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5BD14" w14:textId="77777777" w:rsidR="00393F46" w:rsidRPr="00304146" w:rsidRDefault="00393F46" w:rsidP="00393F46">
      <w:pPr>
        <w:widowControl w:val="0"/>
        <w:autoSpaceDE w:val="0"/>
        <w:autoSpaceDN w:val="0"/>
        <w:adjustRightInd w:val="0"/>
        <w:jc w:val="center"/>
        <w:rPr>
          <w:rFonts w:ascii="Palatino" w:hAnsi="Palatino" w:cs="Palatino"/>
          <w:b/>
          <w:bCs/>
          <w:sz w:val="20"/>
          <w:szCs w:val="20"/>
        </w:rPr>
      </w:pPr>
      <w:r w:rsidRPr="00304146">
        <w:rPr>
          <w:rFonts w:ascii="Palatino" w:hAnsi="Palatino" w:cs="Palatino"/>
          <w:b/>
          <w:bCs/>
          <w:sz w:val="20"/>
          <w:szCs w:val="20"/>
        </w:rPr>
        <w:t>History 3212.3</w:t>
      </w:r>
    </w:p>
    <w:p w14:paraId="0C537E83" w14:textId="77777777" w:rsidR="00393F46" w:rsidRPr="00304146" w:rsidRDefault="00393F46" w:rsidP="00393F46">
      <w:pPr>
        <w:widowControl w:val="0"/>
        <w:autoSpaceDE w:val="0"/>
        <w:autoSpaceDN w:val="0"/>
        <w:adjustRightInd w:val="0"/>
        <w:jc w:val="center"/>
        <w:rPr>
          <w:rFonts w:ascii="Palatino" w:hAnsi="Palatino" w:cs="Palatino"/>
          <w:b/>
          <w:bCs/>
          <w:sz w:val="20"/>
          <w:szCs w:val="20"/>
        </w:rPr>
      </w:pPr>
      <w:r w:rsidRPr="00304146">
        <w:rPr>
          <w:rFonts w:ascii="Palatino" w:hAnsi="Palatino" w:cs="Palatino"/>
          <w:b/>
          <w:bCs/>
          <w:sz w:val="20"/>
          <w:szCs w:val="20"/>
        </w:rPr>
        <w:t>Society in Preindustrial Europe</w:t>
      </w:r>
    </w:p>
    <w:p w14:paraId="7A291DAF" w14:textId="02E0A921" w:rsidR="00393F46" w:rsidRPr="00304146" w:rsidRDefault="001B65C5" w:rsidP="00393F46">
      <w:pPr>
        <w:widowControl w:val="0"/>
        <w:autoSpaceDE w:val="0"/>
        <w:autoSpaceDN w:val="0"/>
        <w:adjustRightInd w:val="0"/>
        <w:jc w:val="center"/>
        <w:rPr>
          <w:rFonts w:ascii="Palatino" w:hAnsi="Palatino" w:cs="Palatino"/>
          <w:b/>
          <w:bCs/>
          <w:sz w:val="20"/>
          <w:szCs w:val="20"/>
        </w:rPr>
      </w:pPr>
      <w:r w:rsidRPr="00304146">
        <w:rPr>
          <w:rFonts w:ascii="Palatino" w:hAnsi="Palatino" w:cs="Palatino"/>
          <w:b/>
          <w:bCs/>
          <w:sz w:val="20"/>
          <w:szCs w:val="20"/>
        </w:rPr>
        <w:t>F</w:t>
      </w:r>
      <w:r w:rsidR="00A23A05" w:rsidRPr="00304146">
        <w:rPr>
          <w:rFonts w:ascii="Palatino" w:hAnsi="Palatino" w:cs="Palatino"/>
          <w:b/>
          <w:bCs/>
          <w:sz w:val="20"/>
          <w:szCs w:val="20"/>
        </w:rPr>
        <w:t>all, 2016</w:t>
      </w:r>
    </w:p>
    <w:p w14:paraId="1664C853" w14:textId="77777777" w:rsidR="00393F46" w:rsidRPr="00304146" w:rsidRDefault="00393F46" w:rsidP="00393F46">
      <w:pPr>
        <w:widowControl w:val="0"/>
        <w:autoSpaceDE w:val="0"/>
        <w:autoSpaceDN w:val="0"/>
        <w:adjustRightInd w:val="0"/>
        <w:rPr>
          <w:rFonts w:ascii="Palatino" w:hAnsi="Palatino" w:cs="Palatino"/>
          <w:sz w:val="20"/>
          <w:szCs w:val="20"/>
        </w:rPr>
      </w:pPr>
    </w:p>
    <w:p w14:paraId="3365D479"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Tom Cohen</w:t>
      </w:r>
    </w:p>
    <w:p w14:paraId="6494E1E6" w14:textId="77777777" w:rsidR="00393F46" w:rsidRPr="00304146" w:rsidRDefault="00393F46" w:rsidP="00393F46">
      <w:pPr>
        <w:widowControl w:val="0"/>
        <w:autoSpaceDE w:val="0"/>
        <w:autoSpaceDN w:val="0"/>
        <w:adjustRightInd w:val="0"/>
        <w:ind w:left="360"/>
        <w:rPr>
          <w:rFonts w:ascii="Palatino" w:hAnsi="Palatino" w:cs="Palatino"/>
          <w:sz w:val="20"/>
          <w:szCs w:val="20"/>
        </w:rPr>
      </w:pPr>
      <w:r w:rsidRPr="00304146">
        <w:rPr>
          <w:rFonts w:ascii="Palatino" w:hAnsi="Palatino" w:cs="Palatino"/>
          <w:sz w:val="20"/>
          <w:szCs w:val="20"/>
        </w:rPr>
        <w:t>2156 Vari Hall</w:t>
      </w:r>
    </w:p>
    <w:p w14:paraId="3EAB1A62" w14:textId="77777777" w:rsidR="00393F46" w:rsidRPr="00304146" w:rsidRDefault="00393F46" w:rsidP="00393F46">
      <w:pPr>
        <w:widowControl w:val="0"/>
        <w:autoSpaceDE w:val="0"/>
        <w:autoSpaceDN w:val="0"/>
        <w:adjustRightInd w:val="0"/>
        <w:ind w:left="360"/>
        <w:rPr>
          <w:rFonts w:ascii="Palatino" w:hAnsi="Palatino" w:cs="Palatino"/>
          <w:sz w:val="20"/>
          <w:szCs w:val="20"/>
        </w:rPr>
      </w:pPr>
      <w:r w:rsidRPr="00304146">
        <w:rPr>
          <w:rFonts w:ascii="Palatino" w:hAnsi="Palatino" w:cs="Palatino"/>
          <w:sz w:val="20"/>
          <w:szCs w:val="20"/>
        </w:rPr>
        <w:t>416 736 5123</w:t>
      </w:r>
    </w:p>
    <w:p w14:paraId="451FF5AC" w14:textId="77777777" w:rsidR="00393F46" w:rsidRPr="00304146" w:rsidRDefault="00393F46" w:rsidP="00393F46">
      <w:pPr>
        <w:widowControl w:val="0"/>
        <w:autoSpaceDE w:val="0"/>
        <w:autoSpaceDN w:val="0"/>
        <w:adjustRightInd w:val="0"/>
        <w:ind w:left="360"/>
        <w:rPr>
          <w:rFonts w:ascii="Palatino" w:hAnsi="Palatino" w:cs="Palatino"/>
          <w:sz w:val="20"/>
          <w:szCs w:val="20"/>
        </w:rPr>
      </w:pPr>
      <w:hyperlink r:id="rId7" w:history="1">
        <w:r w:rsidRPr="00304146">
          <w:rPr>
            <w:rFonts w:ascii="Palatino" w:hAnsi="Palatino" w:cs="Palatino"/>
            <w:color w:val="0000FF"/>
            <w:sz w:val="20"/>
            <w:szCs w:val="20"/>
            <w:u w:val="single" w:color="0000FF"/>
          </w:rPr>
          <w:t>tcohen@yorku.ca</w:t>
        </w:r>
      </w:hyperlink>
    </w:p>
    <w:p w14:paraId="762099AD" w14:textId="77777777" w:rsidR="00393F46" w:rsidRPr="00304146" w:rsidRDefault="00393F46" w:rsidP="00393F46">
      <w:pPr>
        <w:widowControl w:val="0"/>
        <w:autoSpaceDE w:val="0"/>
        <w:autoSpaceDN w:val="0"/>
        <w:adjustRightInd w:val="0"/>
        <w:ind w:left="360"/>
        <w:rPr>
          <w:rFonts w:ascii="Palatino" w:hAnsi="Palatino" w:cs="Palatino"/>
          <w:sz w:val="20"/>
          <w:szCs w:val="20"/>
        </w:rPr>
      </w:pPr>
      <w:r w:rsidRPr="00304146">
        <w:rPr>
          <w:rFonts w:ascii="Palatino" w:hAnsi="Palatino" w:cs="Palatino"/>
          <w:sz w:val="20"/>
          <w:szCs w:val="20"/>
        </w:rPr>
        <w:t>office hours: Thursdays, 2:30-4:00 and by appointment</w:t>
      </w:r>
    </w:p>
    <w:p w14:paraId="5BB48C04" w14:textId="77777777" w:rsidR="00393F46" w:rsidRPr="00304146" w:rsidRDefault="00393F46" w:rsidP="00393F46">
      <w:pPr>
        <w:widowControl w:val="0"/>
        <w:autoSpaceDE w:val="0"/>
        <w:autoSpaceDN w:val="0"/>
        <w:adjustRightInd w:val="0"/>
        <w:rPr>
          <w:rFonts w:ascii="Palatino" w:hAnsi="Palatino" w:cs="Palatino"/>
          <w:sz w:val="20"/>
          <w:szCs w:val="20"/>
        </w:rPr>
      </w:pPr>
    </w:p>
    <w:p w14:paraId="386C4D32"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u w:val="single"/>
        </w:rPr>
        <w:t>The idea of the course</w:t>
      </w:r>
      <w:r w:rsidRPr="00304146">
        <w:rPr>
          <w:rFonts w:ascii="Palatino" w:hAnsi="Palatino" w:cs="Palatino"/>
          <w:sz w:val="20"/>
          <w:szCs w:val="20"/>
        </w:rPr>
        <w:t xml:space="preserve">: This course is an experiment for the professor. The larger subject is pre-modern European society. Now society is both a thing, and a set of processes. It is thing of a very complex nature, certainly, and its processes are always multiple: the control and distribution of material resources, and of immaterial ones like moral, cultural, and intellectual capital. So social history can study the distribution and circulation of goods, both tangible and intangible, and lay out the relationships that channel them in their movement. Or, to take the same issues but to look at who possesses these assorted assets, it can trace stratification, and clumping, and mobility.  And, in that connection, it can study conflicts over assets. But this social history, in our course, will take a different tack: it will focus on control, social control, in the widest sense. So it will approach social history through the lens of what social scientists call ‘disputes and settlements.’ </w:t>
      </w:r>
    </w:p>
    <w:p w14:paraId="2DDA458A" w14:textId="77777777" w:rsidR="00393F46" w:rsidRPr="00304146" w:rsidRDefault="00393F46" w:rsidP="00393F46">
      <w:pPr>
        <w:widowControl w:val="0"/>
        <w:autoSpaceDE w:val="0"/>
        <w:autoSpaceDN w:val="0"/>
        <w:adjustRightInd w:val="0"/>
        <w:rPr>
          <w:rFonts w:ascii="Palatino" w:hAnsi="Palatino" w:cs="Palatino"/>
          <w:sz w:val="20"/>
          <w:szCs w:val="20"/>
        </w:rPr>
      </w:pPr>
    </w:p>
    <w:p w14:paraId="29AA98D3"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Social control is a fascinating subject. Some control is conscious and intentional. Much, however, is reflexive, habitual, and often barely perceived. What force is it, for instance, that stops most professors from dying their hair blue? How many professors are even aware that such a subtle force exists? And what force inhibits students from blowing soap bubbles, singing camp songs, or turning cartwheels in class? Embarrassment is a powerful, subtle device for shaping behaviour.</w:t>
      </w:r>
    </w:p>
    <w:p w14:paraId="10B59A64" w14:textId="77777777" w:rsidR="00393F46" w:rsidRPr="00304146" w:rsidRDefault="00393F46" w:rsidP="00393F46">
      <w:pPr>
        <w:widowControl w:val="0"/>
        <w:autoSpaceDE w:val="0"/>
        <w:autoSpaceDN w:val="0"/>
        <w:adjustRightInd w:val="0"/>
        <w:rPr>
          <w:rFonts w:ascii="Palatino" w:hAnsi="Palatino" w:cs="Palatino"/>
          <w:sz w:val="20"/>
          <w:szCs w:val="20"/>
        </w:rPr>
      </w:pPr>
    </w:p>
    <w:p w14:paraId="21F0A999"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Some social control comes from above: magistrates, decrees, police forces, and prisons control human behaviour, as do churches, schools, hospitals, convents, and guilds and boards and business managers. And other social control comes from below. And a third kind comes from inside the head, via conscience, an internalization of moral imperatives, or via fear of shame or embarrassment or scorn.</w:t>
      </w:r>
    </w:p>
    <w:p w14:paraId="28A7200F" w14:textId="77777777" w:rsidR="00393F46" w:rsidRPr="00304146" w:rsidRDefault="00393F46" w:rsidP="00393F46">
      <w:pPr>
        <w:widowControl w:val="0"/>
        <w:autoSpaceDE w:val="0"/>
        <w:autoSpaceDN w:val="0"/>
        <w:adjustRightInd w:val="0"/>
        <w:rPr>
          <w:rFonts w:ascii="Palatino" w:hAnsi="Palatino" w:cs="Palatino"/>
          <w:sz w:val="20"/>
          <w:szCs w:val="20"/>
        </w:rPr>
      </w:pPr>
    </w:p>
    <w:p w14:paraId="2E85B23F"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In premodern Europe, social control evolved, from an early time when states were rudimentary. Indeed, ‘state’ is a misnomer, for, say, medieval France or Poland; it is a modern term with connotations of regularity and scale that thoroughly misfit those early times. To make Europe’s evolution from loose to tight, from informal to formal, as clear as possible, we start with medieval Iceland, a society almost without institutions, a case of social control by society itself. At the other end of the course and the semester, we arrive in early modern France, in a time of nascent absolutism. By what devices and what erratic pathway did Europe arrive at that latter point, at that stage in the meandering evolution towards top-down control, makeshift and incomplete as it then still was?</w:t>
      </w:r>
    </w:p>
    <w:p w14:paraId="5A13E9B6" w14:textId="77777777" w:rsidR="00393F46" w:rsidRPr="00304146" w:rsidRDefault="00393F46" w:rsidP="00393F46">
      <w:pPr>
        <w:widowControl w:val="0"/>
        <w:autoSpaceDE w:val="0"/>
        <w:autoSpaceDN w:val="0"/>
        <w:adjustRightInd w:val="0"/>
        <w:rPr>
          <w:rFonts w:ascii="Palatino" w:hAnsi="Palatino" w:cs="Palatino"/>
          <w:sz w:val="20"/>
          <w:szCs w:val="20"/>
        </w:rPr>
      </w:pPr>
    </w:p>
    <w:p w14:paraId="48F9C841" w14:textId="50960455"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 xml:space="preserve">The books: They cost a bit more than we all would wish. The consolation: they are all very good books and we will work them hard. We have five, and we read them all, from end to end. We also have some articles on </w:t>
      </w:r>
      <w:r w:rsidR="001B65C5" w:rsidRPr="00304146">
        <w:rPr>
          <w:rFonts w:ascii="Palatino" w:hAnsi="Palatino" w:cs="Palatino"/>
          <w:sz w:val="20"/>
          <w:szCs w:val="20"/>
        </w:rPr>
        <w:t>our Moodle</w:t>
      </w:r>
      <w:r w:rsidR="003D0E80" w:rsidRPr="00304146">
        <w:rPr>
          <w:rFonts w:ascii="Palatino" w:hAnsi="Palatino" w:cs="Palatino"/>
          <w:sz w:val="20"/>
          <w:szCs w:val="20"/>
        </w:rPr>
        <w:t xml:space="preserve"> or via links to YUL.</w:t>
      </w:r>
    </w:p>
    <w:p w14:paraId="318436FD" w14:textId="77777777" w:rsidR="00393F46" w:rsidRPr="00304146" w:rsidRDefault="00393F46" w:rsidP="00393F46">
      <w:pPr>
        <w:widowControl w:val="0"/>
        <w:autoSpaceDE w:val="0"/>
        <w:autoSpaceDN w:val="0"/>
        <w:adjustRightInd w:val="0"/>
        <w:rPr>
          <w:rFonts w:ascii="Palatino" w:hAnsi="Palatino" w:cs="Palatino"/>
          <w:sz w:val="20"/>
          <w:szCs w:val="20"/>
        </w:rPr>
      </w:pPr>
    </w:p>
    <w:p w14:paraId="383E456D"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u w:val="single"/>
        </w:rPr>
        <w:t>The book list</w:t>
      </w:r>
      <w:r w:rsidRPr="00304146">
        <w:rPr>
          <w:rFonts w:ascii="Palatino" w:hAnsi="Palatino" w:cs="Palatino"/>
          <w:sz w:val="20"/>
          <w:szCs w:val="20"/>
        </w:rPr>
        <w:t xml:space="preserve"> (in order of use):</w:t>
      </w:r>
      <w:r w:rsidR="00A23A05" w:rsidRPr="00304146">
        <w:rPr>
          <w:rFonts w:ascii="Palatino" w:hAnsi="Palatino" w:cs="Palatino"/>
          <w:sz w:val="20"/>
          <w:szCs w:val="20"/>
        </w:rPr>
        <w:t xml:space="preserve"> all versions paperback</w:t>
      </w:r>
    </w:p>
    <w:p w14:paraId="47FA454F" w14:textId="77777777" w:rsidR="00393F46" w:rsidRPr="00304146" w:rsidRDefault="00393F46" w:rsidP="00393F46">
      <w:pPr>
        <w:widowControl w:val="0"/>
        <w:autoSpaceDE w:val="0"/>
        <w:autoSpaceDN w:val="0"/>
        <w:adjustRightInd w:val="0"/>
        <w:rPr>
          <w:rFonts w:ascii="Palatino" w:hAnsi="Palatino" w:cs="Palatino"/>
          <w:sz w:val="20"/>
          <w:szCs w:val="20"/>
        </w:rPr>
      </w:pPr>
    </w:p>
    <w:p w14:paraId="6741B1F3"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i/>
          <w:iCs/>
          <w:sz w:val="20"/>
          <w:szCs w:val="20"/>
        </w:rPr>
        <w:t>Njal’s Saga</w:t>
      </w:r>
      <w:r w:rsidRPr="00304146">
        <w:rPr>
          <w:rFonts w:ascii="Palatino" w:hAnsi="Palatino" w:cs="Palatino"/>
          <w:sz w:val="20"/>
          <w:szCs w:val="20"/>
        </w:rPr>
        <w:t>, Penguin, 2001, ISBN 978 0 140 44769 9 (note: avoid older Penguin editions with different pagination).</w:t>
      </w:r>
    </w:p>
    <w:p w14:paraId="5E54B7B4"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 xml:space="preserve">William Ian Miller, </w:t>
      </w:r>
      <w:r w:rsidRPr="00304146">
        <w:rPr>
          <w:rFonts w:ascii="Palatino" w:hAnsi="Palatino" w:cs="Palatino"/>
          <w:i/>
          <w:iCs/>
          <w:sz w:val="20"/>
          <w:szCs w:val="20"/>
        </w:rPr>
        <w:t>Bloodtaking and Peacemaking: Feud, Law and Society in Saga Iceland</w:t>
      </w:r>
      <w:r w:rsidRPr="00304146">
        <w:rPr>
          <w:rFonts w:ascii="Palatino" w:hAnsi="Palatino" w:cs="Palatino"/>
          <w:sz w:val="20"/>
          <w:szCs w:val="20"/>
        </w:rPr>
        <w:t>, University of Chicago Press, 1990</w:t>
      </w:r>
    </w:p>
    <w:p w14:paraId="73185AF7" w14:textId="77777777" w:rsidR="00A23A05" w:rsidRPr="00304146" w:rsidRDefault="00A23A05"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 xml:space="preserve">Daniel Lord Smail, </w:t>
      </w:r>
      <w:r w:rsidRPr="00304146">
        <w:rPr>
          <w:rFonts w:ascii="Palatino" w:hAnsi="Palatino" w:cs="Palatino"/>
          <w:i/>
          <w:sz w:val="20"/>
          <w:szCs w:val="20"/>
        </w:rPr>
        <w:t>The Consumption of Justice</w:t>
      </w:r>
      <w:r w:rsidRPr="00304146">
        <w:rPr>
          <w:rFonts w:ascii="Palatino" w:hAnsi="Palatino" w:cs="Palatino"/>
          <w:sz w:val="20"/>
          <w:szCs w:val="20"/>
        </w:rPr>
        <w:t>, Cornell University Press, 2003</w:t>
      </w:r>
    </w:p>
    <w:p w14:paraId="0866A920" w14:textId="338FC686" w:rsidR="00393F46" w:rsidRPr="00304146" w:rsidRDefault="00A23A05"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 xml:space="preserve">Edward Muir, </w:t>
      </w:r>
      <w:r w:rsidRPr="00304146">
        <w:rPr>
          <w:rFonts w:ascii="Palatino" w:hAnsi="Palatino" w:cs="Palatino"/>
          <w:i/>
          <w:sz w:val="20"/>
          <w:szCs w:val="20"/>
        </w:rPr>
        <w:t>Mad Blood Stirring</w:t>
      </w:r>
      <w:r w:rsidRPr="00304146">
        <w:rPr>
          <w:rFonts w:ascii="Palatino" w:hAnsi="Palatino" w:cs="Palatino"/>
          <w:sz w:val="20"/>
          <w:szCs w:val="20"/>
        </w:rPr>
        <w:t>, Johns Hopkins University Press, 1998 (</w:t>
      </w:r>
      <w:r w:rsidR="00F0037E">
        <w:rPr>
          <w:rFonts w:ascii="Palatino" w:hAnsi="Palatino" w:cs="Palatino"/>
          <w:sz w:val="20"/>
          <w:szCs w:val="20"/>
        </w:rPr>
        <w:t xml:space="preserve">abridged </w:t>
      </w:r>
      <w:r w:rsidRPr="00304146">
        <w:rPr>
          <w:rFonts w:ascii="Palatino" w:hAnsi="Palatino" w:cs="Palatino"/>
          <w:sz w:val="20"/>
          <w:szCs w:val="20"/>
        </w:rPr>
        <w:t>paperback version)</w:t>
      </w:r>
    </w:p>
    <w:p w14:paraId="6572D99C"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 xml:space="preserve">James R. Farr, </w:t>
      </w:r>
      <w:r w:rsidRPr="00304146">
        <w:rPr>
          <w:rFonts w:ascii="Palatino" w:hAnsi="Palatino" w:cs="Palatino"/>
          <w:i/>
          <w:iCs/>
          <w:sz w:val="20"/>
          <w:szCs w:val="20"/>
        </w:rPr>
        <w:t>A Tale of Two Murders</w:t>
      </w:r>
      <w:r w:rsidRPr="00304146">
        <w:rPr>
          <w:rFonts w:ascii="Palatino" w:hAnsi="Palatino" w:cs="Palatino"/>
          <w:sz w:val="20"/>
          <w:szCs w:val="20"/>
        </w:rPr>
        <w:t>, Duke University Press, 2005</w:t>
      </w:r>
    </w:p>
    <w:p w14:paraId="02131D3A" w14:textId="77777777" w:rsidR="00393F46" w:rsidRPr="00304146" w:rsidRDefault="00393F46" w:rsidP="00393F46">
      <w:pPr>
        <w:widowControl w:val="0"/>
        <w:autoSpaceDE w:val="0"/>
        <w:autoSpaceDN w:val="0"/>
        <w:adjustRightInd w:val="0"/>
        <w:rPr>
          <w:rFonts w:ascii="Palatino" w:hAnsi="Palatino" w:cs="Palatino"/>
          <w:sz w:val="20"/>
          <w:szCs w:val="20"/>
        </w:rPr>
      </w:pPr>
    </w:p>
    <w:p w14:paraId="3254EE99" w14:textId="77777777" w:rsidR="00393F46" w:rsidRPr="00304146" w:rsidRDefault="00393F46" w:rsidP="00393F46">
      <w:pPr>
        <w:widowControl w:val="0"/>
        <w:autoSpaceDE w:val="0"/>
        <w:autoSpaceDN w:val="0"/>
        <w:adjustRightInd w:val="0"/>
        <w:rPr>
          <w:rFonts w:ascii="Palatino" w:hAnsi="Palatino" w:cs="Palatino"/>
          <w:sz w:val="20"/>
          <w:szCs w:val="20"/>
        </w:rPr>
      </w:pPr>
    </w:p>
    <w:p w14:paraId="7F5223B8"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u w:val="single"/>
        </w:rPr>
        <w:t>Operating principles</w:t>
      </w:r>
      <w:r w:rsidRPr="00304146">
        <w:rPr>
          <w:rFonts w:ascii="Palatino" w:hAnsi="Palatino" w:cs="Palatino"/>
          <w:sz w:val="20"/>
          <w:szCs w:val="20"/>
        </w:rPr>
        <w:t>: I have three: honesty, trust, community.</w:t>
      </w:r>
    </w:p>
    <w:p w14:paraId="0D314D45" w14:textId="77777777" w:rsidR="00393F46" w:rsidRPr="00304146" w:rsidRDefault="00393F46" w:rsidP="00393F46">
      <w:pPr>
        <w:widowControl w:val="0"/>
        <w:autoSpaceDE w:val="0"/>
        <w:autoSpaceDN w:val="0"/>
        <w:adjustRightInd w:val="0"/>
        <w:rPr>
          <w:rFonts w:ascii="Palatino" w:hAnsi="Palatino" w:cs="Palatino"/>
          <w:sz w:val="20"/>
          <w:szCs w:val="20"/>
        </w:rPr>
      </w:pPr>
    </w:p>
    <w:p w14:paraId="376E1A9F"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u w:val="single"/>
        </w:rPr>
        <w:t>Honesty</w:t>
      </w:r>
      <w:r w:rsidRPr="00304146">
        <w:rPr>
          <w:rFonts w:ascii="Palatino" w:hAnsi="Palatino" w:cs="Palatino"/>
          <w:sz w:val="20"/>
          <w:szCs w:val="20"/>
        </w:rPr>
        <w:t>: The University wants all courses to remind students of the importance of intellectual honesty. No plagiarism is allowed. But this course is beyond plagiarizable; the assignments are quirky and very personal. There is no way to pull them off the web. Fine! But honesty still matters, as a general stance, mine with you and yours with all of us.</w:t>
      </w:r>
    </w:p>
    <w:p w14:paraId="16001557" w14:textId="77777777" w:rsidR="00393F46" w:rsidRPr="00304146" w:rsidRDefault="00393F46" w:rsidP="00393F46">
      <w:pPr>
        <w:widowControl w:val="0"/>
        <w:autoSpaceDE w:val="0"/>
        <w:autoSpaceDN w:val="0"/>
        <w:adjustRightInd w:val="0"/>
        <w:rPr>
          <w:rFonts w:ascii="Palatino" w:hAnsi="Palatino" w:cs="Palatino"/>
          <w:sz w:val="20"/>
          <w:szCs w:val="20"/>
        </w:rPr>
      </w:pPr>
    </w:p>
    <w:p w14:paraId="1C3F5A56"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u w:val="single"/>
        </w:rPr>
        <w:t>Trust</w:t>
      </w:r>
      <w:r w:rsidRPr="00304146">
        <w:rPr>
          <w:rFonts w:ascii="Palatino" w:hAnsi="Palatino" w:cs="Palatino"/>
          <w:sz w:val="20"/>
          <w:szCs w:val="20"/>
        </w:rPr>
        <w:t>: This, for me as a professor, is a basic operating principle. I like trusting my students. I consider their word golden. Thus, I respect what they tell me and to treat it as true. As a result, I never ask for doctors’ notes and other proof of problems. If there is a problem, just tell me. I ask no details. “I was away for good reason” suffices. But, to be prudent, do get doctors’ notes if you need them for York’s officialdom. (Social control of students!)</w:t>
      </w:r>
    </w:p>
    <w:p w14:paraId="457963C4" w14:textId="77777777" w:rsidR="00393F46" w:rsidRPr="00304146" w:rsidRDefault="00393F46" w:rsidP="00393F46">
      <w:pPr>
        <w:widowControl w:val="0"/>
        <w:autoSpaceDE w:val="0"/>
        <w:autoSpaceDN w:val="0"/>
        <w:adjustRightInd w:val="0"/>
        <w:rPr>
          <w:rFonts w:ascii="Palatino" w:hAnsi="Palatino" w:cs="Palatino"/>
          <w:sz w:val="20"/>
          <w:szCs w:val="20"/>
        </w:rPr>
      </w:pPr>
    </w:p>
    <w:p w14:paraId="5CF53DD4" w14:textId="358C6D48"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u w:val="single"/>
        </w:rPr>
        <w:t>Community</w:t>
      </w:r>
      <w:r w:rsidRPr="00304146">
        <w:rPr>
          <w:rFonts w:ascii="Palatino" w:hAnsi="Palatino" w:cs="Palatino"/>
          <w:sz w:val="20"/>
          <w:szCs w:val="20"/>
        </w:rPr>
        <w:t xml:space="preserve">: This one is crucial for all of us. Learning is not something I dump on students, like gravel down a chute, but a thing that professor and students produce by working together as a group. Accordingly, ‘being there’ is crucial. Everybody has to come, bring the books, read the books, and plug in the head to what is going on in class. So, I ban not only all telephones and text-messengers (as is usual in classes) but also </w:t>
      </w:r>
      <w:r w:rsidRPr="00304146">
        <w:rPr>
          <w:rFonts w:ascii="Palatino" w:hAnsi="Palatino" w:cs="Palatino"/>
          <w:b/>
          <w:bCs/>
          <w:sz w:val="20"/>
          <w:szCs w:val="20"/>
        </w:rPr>
        <w:t>all laptops</w:t>
      </w:r>
      <w:r w:rsidR="00723A48" w:rsidRPr="00304146">
        <w:rPr>
          <w:rFonts w:ascii="Palatino" w:hAnsi="Palatino" w:cs="Palatino"/>
          <w:b/>
          <w:bCs/>
          <w:sz w:val="20"/>
          <w:szCs w:val="20"/>
        </w:rPr>
        <w:t xml:space="preserve"> and tablets</w:t>
      </w:r>
      <w:r w:rsidRPr="00304146">
        <w:rPr>
          <w:rFonts w:ascii="Palatino" w:hAnsi="Palatino" w:cs="Palatino"/>
          <w:sz w:val="20"/>
          <w:szCs w:val="20"/>
        </w:rPr>
        <w:t xml:space="preserve"> unless we all agree it is time to fish them out and look things up. </w:t>
      </w:r>
      <w:r w:rsidRPr="00304146">
        <w:rPr>
          <w:rFonts w:ascii="Palatino" w:hAnsi="Palatino" w:cs="Palatino"/>
          <w:b/>
          <w:bCs/>
          <w:sz w:val="20"/>
          <w:szCs w:val="20"/>
        </w:rPr>
        <w:t>No laptops!</w:t>
      </w:r>
      <w:r w:rsidRPr="00304146">
        <w:rPr>
          <w:rFonts w:ascii="Palatino" w:hAnsi="Palatino" w:cs="Palatino"/>
          <w:sz w:val="20"/>
          <w:szCs w:val="20"/>
        </w:rPr>
        <w:t xml:space="preserve"> You bet! But people live these days on their laptops. Inde</w:t>
      </w:r>
      <w:r w:rsidR="00FA28A5">
        <w:rPr>
          <w:rFonts w:ascii="Palatino" w:hAnsi="Palatino" w:cs="Palatino"/>
          <w:sz w:val="20"/>
          <w:szCs w:val="20"/>
        </w:rPr>
        <w:t>ed they do, and they email and Fa</w:t>
      </w:r>
      <w:r w:rsidRPr="00304146">
        <w:rPr>
          <w:rFonts w:ascii="Palatino" w:hAnsi="Palatino" w:cs="Palatino"/>
          <w:sz w:val="20"/>
          <w:szCs w:val="20"/>
        </w:rPr>
        <w:t>cebook and play solitaire and review pictures of last Saturday’s party and watch TV and movies and home videos and download music and write papers for other courses and buy tickets to Cancun and, well, all sorts of things, and more and more they do it in the middle of class. So? So shut the machines and join the group. End of story! The only</w:t>
      </w:r>
      <w:r w:rsidR="00723A48" w:rsidRPr="00304146">
        <w:rPr>
          <w:rFonts w:ascii="Palatino" w:hAnsi="Palatino" w:cs="Palatino"/>
          <w:sz w:val="20"/>
          <w:szCs w:val="20"/>
        </w:rPr>
        <w:t xml:space="preserve"> exceptions are special needs and special missions.</w:t>
      </w:r>
      <w:r w:rsidRPr="00304146">
        <w:rPr>
          <w:rFonts w:ascii="Palatino" w:hAnsi="Palatino" w:cs="Palatino"/>
          <w:sz w:val="20"/>
          <w:szCs w:val="20"/>
        </w:rPr>
        <w:t xml:space="preserve"> If so, see me.</w:t>
      </w:r>
    </w:p>
    <w:p w14:paraId="4751CFDF" w14:textId="77777777" w:rsidR="00393F46" w:rsidRPr="00304146" w:rsidRDefault="00393F46" w:rsidP="00393F46">
      <w:pPr>
        <w:widowControl w:val="0"/>
        <w:autoSpaceDE w:val="0"/>
        <w:autoSpaceDN w:val="0"/>
        <w:adjustRightInd w:val="0"/>
        <w:rPr>
          <w:rFonts w:ascii="Palatino" w:hAnsi="Palatino" w:cs="Palatino"/>
          <w:sz w:val="20"/>
          <w:szCs w:val="20"/>
        </w:rPr>
      </w:pPr>
    </w:p>
    <w:p w14:paraId="28A08065" w14:textId="64D93657" w:rsidR="00393F46" w:rsidRPr="00304146" w:rsidRDefault="00393F46" w:rsidP="00393F46">
      <w:pPr>
        <w:widowControl w:val="0"/>
        <w:autoSpaceDE w:val="0"/>
        <w:autoSpaceDN w:val="0"/>
        <w:adjustRightInd w:val="0"/>
        <w:rPr>
          <w:rFonts w:ascii="Palatino" w:hAnsi="Palatino" w:cs="Palatino"/>
          <w:sz w:val="20"/>
          <w:szCs w:val="20"/>
          <w:u w:val="single"/>
        </w:rPr>
      </w:pPr>
      <w:r w:rsidRPr="00304146">
        <w:rPr>
          <w:rFonts w:ascii="Palatino" w:hAnsi="Palatino" w:cs="Palatino"/>
          <w:sz w:val="20"/>
          <w:szCs w:val="20"/>
          <w:u w:val="single"/>
        </w:rPr>
        <w:t xml:space="preserve">Lecture notes on </w:t>
      </w:r>
      <w:r w:rsidR="00723A48" w:rsidRPr="00304146">
        <w:rPr>
          <w:rFonts w:ascii="Palatino" w:hAnsi="Palatino" w:cs="Palatino"/>
          <w:sz w:val="20"/>
          <w:szCs w:val="20"/>
          <w:u w:val="single"/>
        </w:rPr>
        <w:t>Moodle</w:t>
      </w:r>
    </w:p>
    <w:p w14:paraId="306A6920" w14:textId="77777777" w:rsidR="00393F46" w:rsidRPr="00304146" w:rsidRDefault="00393F46" w:rsidP="00393F46">
      <w:pPr>
        <w:widowControl w:val="0"/>
        <w:autoSpaceDE w:val="0"/>
        <w:autoSpaceDN w:val="0"/>
        <w:adjustRightInd w:val="0"/>
        <w:rPr>
          <w:rFonts w:ascii="Palatino" w:hAnsi="Palatino" w:cs="Palatino"/>
          <w:sz w:val="20"/>
          <w:szCs w:val="20"/>
          <w:u w:val="single"/>
        </w:rPr>
      </w:pPr>
    </w:p>
    <w:p w14:paraId="7D4FC092" w14:textId="045F5F6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I will be posting write-ups of lectures and of what we say in class on</w:t>
      </w:r>
      <w:r w:rsidR="00723A48" w:rsidRPr="00304146">
        <w:rPr>
          <w:rFonts w:ascii="Palatino" w:hAnsi="Palatino" w:cs="Palatino"/>
          <w:sz w:val="20"/>
          <w:szCs w:val="20"/>
        </w:rPr>
        <w:t xml:space="preserve"> Moodle</w:t>
      </w:r>
      <w:r w:rsidRPr="00304146">
        <w:rPr>
          <w:rFonts w:ascii="Palatino" w:hAnsi="Palatino" w:cs="Palatino"/>
          <w:sz w:val="20"/>
          <w:szCs w:val="20"/>
        </w:rPr>
        <w:t>. That fact should reduce worries about how to take notes without the laptop open. On the o</w:t>
      </w:r>
      <w:r w:rsidR="00723A48" w:rsidRPr="00304146">
        <w:rPr>
          <w:rFonts w:ascii="Palatino" w:hAnsi="Palatino" w:cs="Palatino"/>
          <w:sz w:val="20"/>
          <w:szCs w:val="20"/>
        </w:rPr>
        <w:t>ther hand, I will not be using Moodle</w:t>
      </w:r>
      <w:r w:rsidRPr="00304146">
        <w:rPr>
          <w:rFonts w:ascii="Palatino" w:hAnsi="Palatino" w:cs="Palatino"/>
          <w:sz w:val="20"/>
          <w:szCs w:val="20"/>
        </w:rPr>
        <w:t>’s email or chat</w:t>
      </w:r>
      <w:r w:rsidR="00046798">
        <w:rPr>
          <w:rFonts w:ascii="Palatino" w:hAnsi="Palatino" w:cs="Palatino"/>
          <w:sz w:val="20"/>
          <w:szCs w:val="20"/>
        </w:rPr>
        <w:t>. But I will send lots of emails to the whole class via Moodle, so make sure Moodle and you agree as to your best email address.</w:t>
      </w:r>
    </w:p>
    <w:p w14:paraId="779B99F8" w14:textId="77777777" w:rsidR="00393F46" w:rsidRPr="00304146" w:rsidRDefault="00393F46" w:rsidP="00393F46">
      <w:pPr>
        <w:widowControl w:val="0"/>
        <w:autoSpaceDE w:val="0"/>
        <w:autoSpaceDN w:val="0"/>
        <w:adjustRightInd w:val="0"/>
        <w:rPr>
          <w:rFonts w:ascii="Palatino" w:hAnsi="Palatino" w:cs="Palatino"/>
          <w:sz w:val="20"/>
          <w:szCs w:val="20"/>
        </w:rPr>
      </w:pPr>
    </w:p>
    <w:p w14:paraId="276EC5E4"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Work breakdown</w:t>
      </w:r>
    </w:p>
    <w:p w14:paraId="5FAA8CF9" w14:textId="77777777" w:rsidR="00393F46" w:rsidRPr="00304146" w:rsidRDefault="00393F46" w:rsidP="00393F46">
      <w:pPr>
        <w:widowControl w:val="0"/>
        <w:autoSpaceDE w:val="0"/>
        <w:autoSpaceDN w:val="0"/>
        <w:adjustRightInd w:val="0"/>
        <w:rPr>
          <w:rFonts w:ascii="Palatino" w:hAnsi="Palatino" w:cs="Palatino"/>
          <w:sz w:val="20"/>
          <w:szCs w:val="20"/>
        </w:rPr>
      </w:pPr>
    </w:p>
    <w:p w14:paraId="2CEF21CC" w14:textId="77777777" w:rsidR="00393F46" w:rsidRPr="00304146" w:rsidRDefault="00393F46" w:rsidP="00393F46">
      <w:pPr>
        <w:widowControl w:val="0"/>
        <w:autoSpaceDE w:val="0"/>
        <w:autoSpaceDN w:val="0"/>
        <w:adjustRightInd w:val="0"/>
        <w:ind w:left="720"/>
        <w:rPr>
          <w:rFonts w:ascii="Palatino" w:hAnsi="Palatino" w:cs="Palatino"/>
          <w:sz w:val="20"/>
          <w:szCs w:val="20"/>
        </w:rPr>
      </w:pPr>
      <w:r w:rsidRPr="00304146">
        <w:rPr>
          <w:rFonts w:ascii="Palatino" w:hAnsi="Palatino" w:cs="Palatino"/>
          <w:sz w:val="20"/>
          <w:szCs w:val="20"/>
        </w:rPr>
        <w:t>7 log entries</w:t>
      </w:r>
      <w:r w:rsidRPr="00304146">
        <w:rPr>
          <w:rFonts w:ascii="Palatino" w:hAnsi="Palatino" w:cs="Palatino"/>
          <w:sz w:val="20"/>
          <w:szCs w:val="20"/>
        </w:rPr>
        <w:tab/>
      </w:r>
      <w:r w:rsidRPr="00304146">
        <w:rPr>
          <w:rFonts w:ascii="Palatino" w:hAnsi="Palatino" w:cs="Palatino"/>
          <w:sz w:val="20"/>
          <w:szCs w:val="20"/>
        </w:rPr>
        <w:tab/>
      </w:r>
      <w:r w:rsidRPr="00304146">
        <w:rPr>
          <w:rFonts w:ascii="Palatino" w:hAnsi="Palatino" w:cs="Palatino"/>
          <w:sz w:val="20"/>
          <w:szCs w:val="20"/>
        </w:rPr>
        <w:tab/>
        <w:t>35%  (7 x 5%)</w:t>
      </w:r>
    </w:p>
    <w:p w14:paraId="6CF053D1" w14:textId="77777777" w:rsidR="00393F46" w:rsidRPr="00304146" w:rsidRDefault="00393F46" w:rsidP="00393F46">
      <w:pPr>
        <w:widowControl w:val="0"/>
        <w:autoSpaceDE w:val="0"/>
        <w:autoSpaceDN w:val="0"/>
        <w:adjustRightInd w:val="0"/>
        <w:ind w:left="720"/>
        <w:rPr>
          <w:rFonts w:ascii="Palatino" w:hAnsi="Palatino" w:cs="Palatino"/>
          <w:sz w:val="20"/>
          <w:szCs w:val="20"/>
        </w:rPr>
      </w:pPr>
      <w:r w:rsidRPr="00304146">
        <w:rPr>
          <w:rFonts w:ascii="Palatino" w:hAnsi="Palatino" w:cs="Palatino"/>
          <w:sz w:val="20"/>
          <w:szCs w:val="20"/>
        </w:rPr>
        <w:t>Njal paper</w:t>
      </w:r>
      <w:r w:rsidRPr="00304146">
        <w:rPr>
          <w:rFonts w:ascii="Palatino" w:hAnsi="Palatino" w:cs="Palatino"/>
          <w:sz w:val="20"/>
          <w:szCs w:val="20"/>
        </w:rPr>
        <w:tab/>
      </w:r>
      <w:r w:rsidRPr="00304146">
        <w:rPr>
          <w:rFonts w:ascii="Palatino" w:hAnsi="Palatino" w:cs="Palatino"/>
          <w:sz w:val="20"/>
          <w:szCs w:val="20"/>
        </w:rPr>
        <w:tab/>
      </w:r>
      <w:r w:rsidRPr="00304146">
        <w:rPr>
          <w:rFonts w:ascii="Palatino" w:hAnsi="Palatino" w:cs="Palatino"/>
          <w:sz w:val="20"/>
          <w:szCs w:val="20"/>
        </w:rPr>
        <w:tab/>
        <w:t>15%</w:t>
      </w:r>
    </w:p>
    <w:p w14:paraId="5ACC686B" w14:textId="77777777" w:rsidR="00393F46" w:rsidRPr="00304146" w:rsidRDefault="00393F46" w:rsidP="00393F46">
      <w:pPr>
        <w:widowControl w:val="0"/>
        <w:autoSpaceDE w:val="0"/>
        <w:autoSpaceDN w:val="0"/>
        <w:adjustRightInd w:val="0"/>
        <w:ind w:left="720"/>
        <w:rPr>
          <w:rFonts w:ascii="Palatino" w:hAnsi="Palatino" w:cs="Palatino"/>
          <w:sz w:val="20"/>
          <w:szCs w:val="20"/>
        </w:rPr>
      </w:pPr>
      <w:r w:rsidRPr="00304146">
        <w:rPr>
          <w:rFonts w:ascii="Palatino" w:hAnsi="Palatino" w:cs="Palatino"/>
          <w:sz w:val="20"/>
          <w:szCs w:val="20"/>
        </w:rPr>
        <w:t>final paper</w:t>
      </w:r>
      <w:r w:rsidRPr="00304146">
        <w:rPr>
          <w:rFonts w:ascii="Palatino" w:hAnsi="Palatino" w:cs="Palatino"/>
          <w:sz w:val="20"/>
          <w:szCs w:val="20"/>
        </w:rPr>
        <w:tab/>
      </w:r>
      <w:r w:rsidRPr="00304146">
        <w:rPr>
          <w:rFonts w:ascii="Palatino" w:hAnsi="Palatino" w:cs="Palatino"/>
          <w:sz w:val="20"/>
          <w:szCs w:val="20"/>
        </w:rPr>
        <w:tab/>
      </w:r>
      <w:r w:rsidRPr="00304146">
        <w:rPr>
          <w:rFonts w:ascii="Palatino" w:hAnsi="Palatino" w:cs="Palatino"/>
          <w:sz w:val="20"/>
          <w:szCs w:val="20"/>
        </w:rPr>
        <w:tab/>
        <w:t>20%</w:t>
      </w:r>
    </w:p>
    <w:p w14:paraId="6ECEB57F" w14:textId="77777777" w:rsidR="00393F46" w:rsidRPr="00304146" w:rsidRDefault="00393F46" w:rsidP="00393F46">
      <w:pPr>
        <w:widowControl w:val="0"/>
        <w:autoSpaceDE w:val="0"/>
        <w:autoSpaceDN w:val="0"/>
        <w:adjustRightInd w:val="0"/>
        <w:ind w:left="720"/>
        <w:rPr>
          <w:rFonts w:ascii="Palatino" w:hAnsi="Palatino" w:cs="Palatino"/>
          <w:sz w:val="20"/>
          <w:szCs w:val="20"/>
        </w:rPr>
      </w:pPr>
      <w:r w:rsidRPr="00304146">
        <w:rPr>
          <w:rFonts w:ascii="Palatino" w:hAnsi="Palatino" w:cs="Palatino"/>
          <w:sz w:val="20"/>
          <w:szCs w:val="20"/>
        </w:rPr>
        <w:t>final exam</w:t>
      </w:r>
      <w:r w:rsidRPr="00304146">
        <w:rPr>
          <w:rFonts w:ascii="Palatino" w:hAnsi="Palatino" w:cs="Palatino"/>
          <w:sz w:val="20"/>
          <w:szCs w:val="20"/>
        </w:rPr>
        <w:tab/>
      </w:r>
      <w:r w:rsidRPr="00304146">
        <w:rPr>
          <w:rFonts w:ascii="Palatino" w:hAnsi="Palatino" w:cs="Palatino"/>
          <w:sz w:val="20"/>
          <w:szCs w:val="20"/>
        </w:rPr>
        <w:tab/>
      </w:r>
      <w:r w:rsidRPr="00304146">
        <w:rPr>
          <w:rFonts w:ascii="Palatino" w:hAnsi="Palatino" w:cs="Palatino"/>
          <w:sz w:val="20"/>
          <w:szCs w:val="20"/>
        </w:rPr>
        <w:tab/>
        <w:t>20%</w:t>
      </w:r>
    </w:p>
    <w:p w14:paraId="0B15C72B" w14:textId="77777777" w:rsidR="00393F46" w:rsidRPr="00304146" w:rsidRDefault="00393F46" w:rsidP="00393F46">
      <w:pPr>
        <w:widowControl w:val="0"/>
        <w:autoSpaceDE w:val="0"/>
        <w:autoSpaceDN w:val="0"/>
        <w:adjustRightInd w:val="0"/>
        <w:ind w:left="720"/>
        <w:rPr>
          <w:rFonts w:ascii="Palatino" w:hAnsi="Palatino" w:cs="Palatino"/>
          <w:sz w:val="20"/>
          <w:szCs w:val="20"/>
        </w:rPr>
      </w:pPr>
      <w:r w:rsidRPr="00304146">
        <w:rPr>
          <w:rFonts w:ascii="Palatino" w:hAnsi="Palatino" w:cs="Palatino"/>
          <w:sz w:val="20"/>
          <w:szCs w:val="20"/>
        </w:rPr>
        <w:t>participation</w:t>
      </w:r>
      <w:r w:rsidRPr="00304146">
        <w:rPr>
          <w:rFonts w:ascii="Palatino" w:hAnsi="Palatino" w:cs="Palatino"/>
          <w:sz w:val="20"/>
          <w:szCs w:val="20"/>
        </w:rPr>
        <w:tab/>
      </w:r>
      <w:r w:rsidRPr="00304146">
        <w:rPr>
          <w:rFonts w:ascii="Palatino" w:hAnsi="Palatino" w:cs="Palatino"/>
          <w:sz w:val="20"/>
          <w:szCs w:val="20"/>
        </w:rPr>
        <w:tab/>
      </w:r>
      <w:r w:rsidRPr="00304146">
        <w:rPr>
          <w:rFonts w:ascii="Palatino" w:hAnsi="Palatino" w:cs="Palatino"/>
          <w:sz w:val="20"/>
          <w:szCs w:val="20"/>
        </w:rPr>
        <w:tab/>
        <w:t>10%</w:t>
      </w:r>
    </w:p>
    <w:p w14:paraId="5D86842D" w14:textId="77777777" w:rsidR="00393F46" w:rsidRPr="00304146" w:rsidRDefault="00393F46" w:rsidP="00393F46">
      <w:pPr>
        <w:widowControl w:val="0"/>
        <w:autoSpaceDE w:val="0"/>
        <w:autoSpaceDN w:val="0"/>
        <w:adjustRightInd w:val="0"/>
        <w:rPr>
          <w:rFonts w:ascii="Palatino" w:hAnsi="Palatino" w:cs="Palatino"/>
          <w:sz w:val="20"/>
          <w:szCs w:val="20"/>
        </w:rPr>
      </w:pPr>
    </w:p>
    <w:p w14:paraId="0C899E19" w14:textId="7F233AE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 xml:space="preserve">Logs: rules of the game: It is important to do the log before the class when we discuss the passage in question. So </w:t>
      </w:r>
      <w:r w:rsidRPr="00304146">
        <w:rPr>
          <w:rFonts w:ascii="Palatino" w:hAnsi="Palatino" w:cs="Palatino"/>
          <w:b/>
          <w:bCs/>
          <w:sz w:val="20"/>
          <w:szCs w:val="20"/>
        </w:rPr>
        <w:t>sign</w:t>
      </w:r>
      <w:r w:rsidRPr="00304146">
        <w:rPr>
          <w:rFonts w:ascii="Palatino" w:hAnsi="Palatino" w:cs="Palatino"/>
          <w:sz w:val="20"/>
          <w:szCs w:val="20"/>
        </w:rPr>
        <w:t xml:space="preserve"> and </w:t>
      </w:r>
      <w:r w:rsidRPr="00304146">
        <w:rPr>
          <w:rFonts w:ascii="Palatino" w:hAnsi="Palatino" w:cs="Palatino"/>
          <w:b/>
          <w:bCs/>
          <w:sz w:val="20"/>
          <w:szCs w:val="20"/>
        </w:rPr>
        <w:t>date</w:t>
      </w:r>
      <w:r w:rsidRPr="00304146">
        <w:rPr>
          <w:rFonts w:ascii="Palatino" w:hAnsi="Palatino" w:cs="Palatino"/>
          <w:sz w:val="20"/>
          <w:szCs w:val="20"/>
        </w:rPr>
        <w:t xml:space="preserve"> each log entry. No signature, no grade. I will be grading the early logs in mid-course, so that you receive some feedback as you build your log collection. A log entry should be about a page and a half to two pages long, </w:t>
      </w:r>
      <w:r w:rsidR="00FA28A5" w:rsidRPr="00304146">
        <w:rPr>
          <w:rFonts w:ascii="Palatino" w:hAnsi="Palatino" w:cs="Palatino"/>
          <w:sz w:val="20"/>
          <w:szCs w:val="20"/>
        </w:rPr>
        <w:t>double-spaced</w:t>
      </w:r>
      <w:r w:rsidRPr="00304146">
        <w:rPr>
          <w:rFonts w:ascii="Palatino" w:hAnsi="Palatino" w:cs="Palatino"/>
          <w:sz w:val="20"/>
          <w:szCs w:val="20"/>
        </w:rPr>
        <w:t>. I give good grades for careful reading, careful thinking, independence of mind, and imagination.</w:t>
      </w:r>
    </w:p>
    <w:p w14:paraId="1682E034" w14:textId="77777777" w:rsidR="00393F46" w:rsidRPr="00304146" w:rsidRDefault="00393F46" w:rsidP="00393F46">
      <w:pPr>
        <w:widowControl w:val="0"/>
        <w:autoSpaceDE w:val="0"/>
        <w:autoSpaceDN w:val="0"/>
        <w:adjustRightInd w:val="0"/>
        <w:rPr>
          <w:rFonts w:ascii="Palatino" w:hAnsi="Palatino" w:cs="Palatino"/>
          <w:sz w:val="20"/>
          <w:szCs w:val="20"/>
        </w:rPr>
      </w:pPr>
    </w:p>
    <w:p w14:paraId="35DFEA6E" w14:textId="77777777" w:rsidR="00393F46" w:rsidRPr="00304146" w:rsidRDefault="00393F46" w:rsidP="00393F46">
      <w:pPr>
        <w:widowControl w:val="0"/>
        <w:autoSpaceDE w:val="0"/>
        <w:autoSpaceDN w:val="0"/>
        <w:adjustRightInd w:val="0"/>
        <w:rPr>
          <w:rFonts w:ascii="Palatino" w:hAnsi="Palatino" w:cs="Palatino"/>
          <w:sz w:val="20"/>
          <w:szCs w:val="20"/>
        </w:rPr>
      </w:pPr>
    </w:p>
    <w:p w14:paraId="6A3158FF" w14:textId="7799EDD4" w:rsidR="00393F46" w:rsidRPr="00304146" w:rsidRDefault="00C5697F"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week 1</w:t>
      </w:r>
      <w:r w:rsidRPr="00304146">
        <w:rPr>
          <w:rFonts w:ascii="Palatino" w:hAnsi="Palatino" w:cs="Palatino"/>
          <w:sz w:val="20"/>
          <w:szCs w:val="20"/>
        </w:rPr>
        <w:tab/>
      </w:r>
      <w:r w:rsidRPr="00304146">
        <w:rPr>
          <w:rFonts w:ascii="Palatino" w:hAnsi="Palatino" w:cs="Palatino"/>
          <w:sz w:val="20"/>
          <w:szCs w:val="20"/>
        </w:rPr>
        <w:tab/>
        <w:t>8</w:t>
      </w:r>
      <w:r w:rsidR="00393F46" w:rsidRPr="00304146">
        <w:rPr>
          <w:rFonts w:ascii="Palatino" w:hAnsi="Palatino" w:cs="Palatino"/>
          <w:sz w:val="20"/>
          <w:szCs w:val="20"/>
        </w:rPr>
        <w:t>/9</w:t>
      </w:r>
      <w:r w:rsidR="00393F46" w:rsidRPr="00304146">
        <w:rPr>
          <w:rFonts w:ascii="Palatino" w:hAnsi="Palatino" w:cs="Palatino"/>
          <w:sz w:val="20"/>
          <w:szCs w:val="20"/>
        </w:rPr>
        <w:tab/>
      </w:r>
      <w:r w:rsidR="00393F46" w:rsidRPr="00304146">
        <w:rPr>
          <w:rFonts w:ascii="Palatino" w:hAnsi="Palatino" w:cs="Palatino"/>
          <w:sz w:val="20"/>
          <w:szCs w:val="20"/>
        </w:rPr>
        <w:tab/>
        <w:t>Meet the course, sort out directions, solve problems</w:t>
      </w:r>
    </w:p>
    <w:p w14:paraId="57E27295" w14:textId="77777777" w:rsidR="001B65C5" w:rsidRPr="00304146" w:rsidRDefault="001B65C5" w:rsidP="00393F46">
      <w:pPr>
        <w:widowControl w:val="0"/>
        <w:autoSpaceDE w:val="0"/>
        <w:autoSpaceDN w:val="0"/>
        <w:adjustRightInd w:val="0"/>
        <w:rPr>
          <w:rFonts w:ascii="Palatino" w:hAnsi="Palatino" w:cs="Palatino"/>
          <w:sz w:val="20"/>
          <w:szCs w:val="20"/>
        </w:rPr>
      </w:pPr>
    </w:p>
    <w:p w14:paraId="25529413" w14:textId="6C075D7D" w:rsidR="001B65C5" w:rsidRPr="00304146" w:rsidRDefault="001B65C5" w:rsidP="001B65C5">
      <w:pPr>
        <w:widowControl w:val="0"/>
        <w:autoSpaceDE w:val="0"/>
        <w:autoSpaceDN w:val="0"/>
        <w:adjustRightInd w:val="0"/>
        <w:ind w:left="2977"/>
        <w:rPr>
          <w:rFonts w:ascii="Palatino" w:hAnsi="Palatino" w:cs="Palatino"/>
          <w:sz w:val="20"/>
          <w:szCs w:val="20"/>
        </w:rPr>
      </w:pPr>
      <w:r w:rsidRPr="00304146">
        <w:rPr>
          <w:rFonts w:ascii="Palatino" w:hAnsi="Palatino" w:cs="Palatino"/>
          <w:b/>
          <w:bCs/>
          <w:sz w:val="20"/>
          <w:szCs w:val="20"/>
        </w:rPr>
        <w:t>Build ‘families’</w:t>
      </w:r>
    </w:p>
    <w:p w14:paraId="02302314" w14:textId="77777777" w:rsidR="00393F46" w:rsidRPr="00304146" w:rsidRDefault="00393F46" w:rsidP="00393F46">
      <w:pPr>
        <w:widowControl w:val="0"/>
        <w:autoSpaceDE w:val="0"/>
        <w:autoSpaceDN w:val="0"/>
        <w:adjustRightInd w:val="0"/>
        <w:rPr>
          <w:rFonts w:ascii="Palatino" w:hAnsi="Palatino" w:cs="Palatino"/>
          <w:sz w:val="20"/>
          <w:szCs w:val="20"/>
        </w:rPr>
      </w:pPr>
    </w:p>
    <w:p w14:paraId="2F1E04F6" w14:textId="05979BAB" w:rsidR="00393F46" w:rsidRPr="00304146" w:rsidRDefault="00C5697F"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week 2</w:t>
      </w:r>
      <w:r w:rsidRPr="00304146">
        <w:rPr>
          <w:rFonts w:ascii="Palatino" w:hAnsi="Palatino" w:cs="Palatino"/>
          <w:sz w:val="20"/>
          <w:szCs w:val="20"/>
        </w:rPr>
        <w:tab/>
      </w:r>
      <w:r w:rsidRPr="00304146">
        <w:rPr>
          <w:rFonts w:ascii="Palatino" w:hAnsi="Palatino" w:cs="Palatino"/>
          <w:sz w:val="20"/>
          <w:szCs w:val="20"/>
        </w:rPr>
        <w:tab/>
        <w:t>13</w:t>
      </w:r>
      <w:r w:rsidR="00393F46" w:rsidRPr="00304146">
        <w:rPr>
          <w:rFonts w:ascii="Palatino" w:hAnsi="Palatino" w:cs="Palatino"/>
          <w:sz w:val="20"/>
          <w:szCs w:val="20"/>
        </w:rPr>
        <w:t>/9</w:t>
      </w:r>
      <w:r w:rsidR="00393F46" w:rsidRPr="00304146">
        <w:rPr>
          <w:rFonts w:ascii="Palatino" w:hAnsi="Palatino" w:cs="Palatino"/>
          <w:sz w:val="20"/>
          <w:szCs w:val="20"/>
        </w:rPr>
        <w:tab/>
      </w:r>
      <w:r w:rsidR="00393F46" w:rsidRPr="00304146">
        <w:rPr>
          <w:rFonts w:ascii="Palatino" w:hAnsi="Palatino" w:cs="Palatino"/>
          <w:sz w:val="20"/>
          <w:szCs w:val="20"/>
        </w:rPr>
        <w:tab/>
        <w:t>Njal, vii-xxxiii (Intro) and ch</w:t>
      </w:r>
      <w:r w:rsidR="00FA28A5">
        <w:rPr>
          <w:rFonts w:ascii="Palatino" w:hAnsi="Palatino" w:cs="Palatino"/>
          <w:sz w:val="20"/>
          <w:szCs w:val="20"/>
        </w:rPr>
        <w:t>.</w:t>
      </w:r>
      <w:r w:rsidR="00393F46" w:rsidRPr="00304146">
        <w:rPr>
          <w:rFonts w:ascii="Palatino" w:hAnsi="Palatino" w:cs="Palatino"/>
          <w:sz w:val="20"/>
          <w:szCs w:val="20"/>
        </w:rPr>
        <w:t xml:space="preserve"> 1-36 (to page 58)</w:t>
      </w:r>
    </w:p>
    <w:p w14:paraId="2DB1149E" w14:textId="77777777" w:rsidR="00393F46" w:rsidRPr="00304146" w:rsidRDefault="00393F46" w:rsidP="00393F46">
      <w:pPr>
        <w:widowControl w:val="0"/>
        <w:autoSpaceDE w:val="0"/>
        <w:autoSpaceDN w:val="0"/>
        <w:adjustRightInd w:val="0"/>
        <w:rPr>
          <w:rFonts w:ascii="Palatino" w:hAnsi="Palatino" w:cs="Palatino"/>
          <w:sz w:val="20"/>
          <w:szCs w:val="20"/>
        </w:rPr>
      </w:pPr>
    </w:p>
    <w:p w14:paraId="7D70B8EA" w14:textId="52566B33" w:rsidR="00393F46" w:rsidRPr="00304146" w:rsidRDefault="00C5697F"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ab/>
      </w:r>
      <w:r w:rsidRPr="00304146">
        <w:rPr>
          <w:rFonts w:ascii="Palatino" w:hAnsi="Palatino" w:cs="Palatino"/>
          <w:sz w:val="20"/>
          <w:szCs w:val="20"/>
        </w:rPr>
        <w:tab/>
        <w:t>15</w:t>
      </w:r>
      <w:r w:rsidR="00393F46" w:rsidRPr="00304146">
        <w:rPr>
          <w:rFonts w:ascii="Palatino" w:hAnsi="Palatino" w:cs="Palatino"/>
          <w:sz w:val="20"/>
          <w:szCs w:val="20"/>
        </w:rPr>
        <w:t>/9</w:t>
      </w:r>
      <w:r w:rsidR="00393F46" w:rsidRPr="00304146">
        <w:rPr>
          <w:rFonts w:ascii="Palatino" w:hAnsi="Palatino" w:cs="Palatino"/>
          <w:sz w:val="20"/>
          <w:szCs w:val="20"/>
        </w:rPr>
        <w:tab/>
      </w:r>
      <w:r w:rsidR="00393F46" w:rsidRPr="00304146">
        <w:rPr>
          <w:rFonts w:ascii="Palatino" w:hAnsi="Palatino" w:cs="Palatino"/>
          <w:sz w:val="20"/>
          <w:szCs w:val="20"/>
        </w:rPr>
        <w:tab/>
        <w:t>Njal, ch. 37-65 (to p. 109)</w:t>
      </w:r>
    </w:p>
    <w:p w14:paraId="6872E473"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ab/>
      </w:r>
      <w:r w:rsidRPr="00304146">
        <w:rPr>
          <w:rFonts w:ascii="Palatino" w:hAnsi="Palatino" w:cs="Palatino"/>
          <w:sz w:val="20"/>
          <w:szCs w:val="20"/>
        </w:rPr>
        <w:tab/>
      </w:r>
      <w:r w:rsidRPr="00304146">
        <w:rPr>
          <w:rFonts w:ascii="Palatino" w:hAnsi="Palatino" w:cs="Palatino"/>
          <w:sz w:val="20"/>
          <w:szCs w:val="20"/>
        </w:rPr>
        <w:tab/>
      </w:r>
      <w:r w:rsidRPr="00304146">
        <w:rPr>
          <w:rFonts w:ascii="Palatino" w:hAnsi="Palatino" w:cs="Palatino"/>
          <w:sz w:val="20"/>
          <w:szCs w:val="20"/>
        </w:rPr>
        <w:tab/>
        <w:t>Miller, Prologue (pp. 1-12)  Introduction: Institutional</w:t>
      </w:r>
    </w:p>
    <w:p w14:paraId="1AB3068B" w14:textId="77777777" w:rsidR="00393F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sz w:val="20"/>
          <w:szCs w:val="20"/>
        </w:rPr>
        <w:t>Setting, Ranks of Persons (pp. 12-42)</w:t>
      </w:r>
    </w:p>
    <w:p w14:paraId="610EB226" w14:textId="77777777" w:rsidR="00393F46" w:rsidRPr="00304146" w:rsidRDefault="00393F46" w:rsidP="00393F46">
      <w:pPr>
        <w:widowControl w:val="0"/>
        <w:autoSpaceDE w:val="0"/>
        <w:autoSpaceDN w:val="0"/>
        <w:adjustRightInd w:val="0"/>
        <w:rPr>
          <w:rFonts w:ascii="Palatino" w:hAnsi="Palatino" w:cs="Palatino"/>
          <w:sz w:val="20"/>
          <w:szCs w:val="20"/>
        </w:rPr>
      </w:pPr>
    </w:p>
    <w:p w14:paraId="0BD549BA" w14:textId="77777777" w:rsidR="00393F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b/>
          <w:bCs/>
          <w:sz w:val="20"/>
          <w:szCs w:val="20"/>
        </w:rPr>
        <w:t>log</w:t>
      </w:r>
      <w:r w:rsidRPr="00304146">
        <w:rPr>
          <w:rFonts w:ascii="Palatino" w:hAnsi="Palatino" w:cs="Palatino"/>
          <w:sz w:val="20"/>
          <w:szCs w:val="20"/>
        </w:rPr>
        <w:t xml:space="preserve"> question </w:t>
      </w:r>
      <w:r w:rsidRPr="00304146">
        <w:rPr>
          <w:rFonts w:ascii="Palatino" w:hAnsi="Palatino" w:cs="Palatino"/>
          <w:b/>
          <w:bCs/>
          <w:sz w:val="20"/>
          <w:szCs w:val="20"/>
        </w:rPr>
        <w:t>1</w:t>
      </w:r>
      <w:r w:rsidRPr="00304146">
        <w:rPr>
          <w:rFonts w:ascii="Palatino" w:hAnsi="Palatino" w:cs="Palatino"/>
          <w:sz w:val="20"/>
          <w:szCs w:val="20"/>
        </w:rPr>
        <w:t>: What is your name and your character and what traits have you acquired?</w:t>
      </w:r>
    </w:p>
    <w:p w14:paraId="107A29F5" w14:textId="77777777" w:rsidR="00393F46" w:rsidRPr="00304146" w:rsidRDefault="00393F46" w:rsidP="00393F46">
      <w:pPr>
        <w:widowControl w:val="0"/>
        <w:autoSpaceDE w:val="0"/>
        <w:autoSpaceDN w:val="0"/>
        <w:adjustRightInd w:val="0"/>
        <w:rPr>
          <w:rFonts w:ascii="Palatino" w:hAnsi="Palatino" w:cs="Palatino"/>
          <w:sz w:val="20"/>
          <w:szCs w:val="20"/>
        </w:rPr>
      </w:pPr>
    </w:p>
    <w:p w14:paraId="39A8571F" w14:textId="44AF2A18" w:rsidR="00393F46" w:rsidRPr="00304146" w:rsidRDefault="00C5697F"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week 3</w:t>
      </w:r>
      <w:r w:rsidRPr="00304146">
        <w:rPr>
          <w:rFonts w:ascii="Palatino" w:hAnsi="Palatino" w:cs="Palatino"/>
          <w:sz w:val="20"/>
          <w:szCs w:val="20"/>
        </w:rPr>
        <w:tab/>
      </w:r>
      <w:r w:rsidRPr="00304146">
        <w:rPr>
          <w:rFonts w:ascii="Palatino" w:hAnsi="Palatino" w:cs="Palatino"/>
          <w:sz w:val="20"/>
          <w:szCs w:val="20"/>
        </w:rPr>
        <w:tab/>
        <w:t>20</w:t>
      </w:r>
      <w:r w:rsidR="00393F46" w:rsidRPr="00304146">
        <w:rPr>
          <w:rFonts w:ascii="Palatino" w:hAnsi="Palatino" w:cs="Palatino"/>
          <w:sz w:val="20"/>
          <w:szCs w:val="20"/>
        </w:rPr>
        <w:t>/9</w:t>
      </w:r>
      <w:r w:rsidR="00393F46" w:rsidRPr="00304146">
        <w:rPr>
          <w:rFonts w:ascii="Palatino" w:hAnsi="Palatino" w:cs="Palatino"/>
          <w:sz w:val="20"/>
          <w:szCs w:val="20"/>
        </w:rPr>
        <w:tab/>
      </w:r>
      <w:r w:rsidR="00393F46" w:rsidRPr="00304146">
        <w:rPr>
          <w:rFonts w:ascii="Palatino" w:hAnsi="Palatino" w:cs="Palatino"/>
          <w:sz w:val="20"/>
          <w:szCs w:val="20"/>
        </w:rPr>
        <w:tab/>
        <w:t>Njal, ch. 66-91 (to p. 156)</w:t>
      </w:r>
    </w:p>
    <w:p w14:paraId="0A23262B" w14:textId="77777777" w:rsidR="00393F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sz w:val="20"/>
          <w:szCs w:val="20"/>
        </w:rPr>
        <w:t>Miller, “Making Sense of the Sources” (pp. 43-76)</w:t>
      </w:r>
    </w:p>
    <w:p w14:paraId="017BF44D" w14:textId="77777777" w:rsidR="00393F46" w:rsidRPr="00304146" w:rsidRDefault="00393F46" w:rsidP="00393F46">
      <w:pPr>
        <w:widowControl w:val="0"/>
        <w:autoSpaceDE w:val="0"/>
        <w:autoSpaceDN w:val="0"/>
        <w:adjustRightInd w:val="0"/>
        <w:ind w:left="2880"/>
        <w:rPr>
          <w:rFonts w:ascii="Palatino" w:hAnsi="Palatino" w:cs="Palatino"/>
          <w:sz w:val="20"/>
          <w:szCs w:val="20"/>
        </w:rPr>
      </w:pPr>
    </w:p>
    <w:p w14:paraId="0B57D5B0" w14:textId="62966429" w:rsidR="00393F46" w:rsidRPr="00304146" w:rsidRDefault="00393F46" w:rsidP="00393F46">
      <w:pPr>
        <w:widowControl w:val="0"/>
        <w:autoSpaceDE w:val="0"/>
        <w:autoSpaceDN w:val="0"/>
        <w:adjustRightInd w:val="0"/>
        <w:ind w:left="2880"/>
        <w:rPr>
          <w:rFonts w:ascii="Palatino" w:hAnsi="Palatino" w:cs="Palatino"/>
          <w:b/>
          <w:bCs/>
          <w:sz w:val="20"/>
          <w:szCs w:val="20"/>
        </w:rPr>
      </w:pPr>
      <w:r w:rsidRPr="00304146">
        <w:rPr>
          <w:rFonts w:ascii="Palatino" w:hAnsi="Palatino" w:cs="Palatino"/>
          <w:b/>
          <w:bCs/>
          <w:sz w:val="20"/>
          <w:szCs w:val="20"/>
        </w:rPr>
        <w:t xml:space="preserve">(dossier of our Iceland posted on </w:t>
      </w:r>
      <w:r w:rsidR="001B65C5" w:rsidRPr="00304146">
        <w:rPr>
          <w:rFonts w:ascii="Palatino" w:hAnsi="Palatino" w:cs="Palatino"/>
          <w:b/>
          <w:bCs/>
          <w:sz w:val="20"/>
          <w:szCs w:val="20"/>
        </w:rPr>
        <w:t>Moodle</w:t>
      </w:r>
      <w:r w:rsidRPr="00304146">
        <w:rPr>
          <w:rFonts w:ascii="Palatino" w:hAnsi="Palatino" w:cs="Palatino"/>
          <w:b/>
          <w:bCs/>
          <w:sz w:val="20"/>
          <w:szCs w:val="20"/>
        </w:rPr>
        <w:t xml:space="preserve"> and handed out to families in hard copy)</w:t>
      </w:r>
    </w:p>
    <w:p w14:paraId="43AD7EC1" w14:textId="77777777" w:rsidR="00393F46" w:rsidRPr="00304146" w:rsidRDefault="00393F46" w:rsidP="00393F46">
      <w:pPr>
        <w:widowControl w:val="0"/>
        <w:autoSpaceDE w:val="0"/>
        <w:autoSpaceDN w:val="0"/>
        <w:adjustRightInd w:val="0"/>
        <w:rPr>
          <w:rFonts w:ascii="Palatino" w:hAnsi="Palatino" w:cs="Palatino"/>
          <w:sz w:val="20"/>
          <w:szCs w:val="20"/>
        </w:rPr>
      </w:pPr>
    </w:p>
    <w:p w14:paraId="71E491D5" w14:textId="78E1C8FA" w:rsidR="00393F46" w:rsidRPr="00304146" w:rsidRDefault="00C5697F"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ab/>
      </w:r>
      <w:r w:rsidRPr="00304146">
        <w:rPr>
          <w:rFonts w:ascii="Palatino" w:hAnsi="Palatino" w:cs="Palatino"/>
          <w:sz w:val="20"/>
          <w:szCs w:val="20"/>
        </w:rPr>
        <w:tab/>
        <w:t>22</w:t>
      </w:r>
      <w:r w:rsidR="00393F46" w:rsidRPr="00304146">
        <w:rPr>
          <w:rFonts w:ascii="Palatino" w:hAnsi="Palatino" w:cs="Palatino"/>
          <w:sz w:val="20"/>
          <w:szCs w:val="20"/>
        </w:rPr>
        <w:t>/9</w:t>
      </w:r>
      <w:r w:rsidR="00393F46" w:rsidRPr="00304146">
        <w:rPr>
          <w:rFonts w:ascii="Palatino" w:hAnsi="Palatino" w:cs="Palatino"/>
          <w:sz w:val="20"/>
          <w:szCs w:val="20"/>
        </w:rPr>
        <w:tab/>
      </w:r>
      <w:r w:rsidR="00393F46" w:rsidRPr="00304146">
        <w:rPr>
          <w:rFonts w:ascii="Palatino" w:hAnsi="Palatino" w:cs="Palatino"/>
          <w:sz w:val="20"/>
          <w:szCs w:val="20"/>
        </w:rPr>
        <w:tab/>
        <w:t>Miller, “Some Aspects of the Economy,” 77-110</w:t>
      </w:r>
    </w:p>
    <w:p w14:paraId="68BB871F" w14:textId="77777777" w:rsidR="00393F46" w:rsidRPr="00304146" w:rsidRDefault="00393F46" w:rsidP="00393F46">
      <w:pPr>
        <w:widowControl w:val="0"/>
        <w:autoSpaceDE w:val="0"/>
        <w:autoSpaceDN w:val="0"/>
        <w:adjustRightInd w:val="0"/>
        <w:rPr>
          <w:rFonts w:ascii="Palatino" w:hAnsi="Palatino" w:cs="Palatino"/>
          <w:sz w:val="20"/>
          <w:szCs w:val="20"/>
        </w:rPr>
      </w:pPr>
    </w:p>
    <w:p w14:paraId="7D3B9C15" w14:textId="77777777" w:rsidR="00393F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b/>
          <w:bCs/>
          <w:sz w:val="20"/>
          <w:szCs w:val="20"/>
        </w:rPr>
        <w:t>log</w:t>
      </w:r>
      <w:r w:rsidRPr="00304146">
        <w:rPr>
          <w:rFonts w:ascii="Palatino" w:hAnsi="Palatino" w:cs="Palatino"/>
          <w:sz w:val="20"/>
          <w:szCs w:val="20"/>
        </w:rPr>
        <w:t xml:space="preserve"> question </w:t>
      </w:r>
      <w:r w:rsidRPr="00304146">
        <w:rPr>
          <w:rFonts w:ascii="Palatino" w:hAnsi="Palatino" w:cs="Palatino"/>
          <w:b/>
          <w:bCs/>
          <w:sz w:val="20"/>
          <w:szCs w:val="20"/>
        </w:rPr>
        <w:t>2</w:t>
      </w:r>
      <w:r w:rsidRPr="00304146">
        <w:rPr>
          <w:rFonts w:ascii="Palatino" w:hAnsi="Palatino" w:cs="Palatino"/>
          <w:sz w:val="20"/>
          <w:szCs w:val="20"/>
        </w:rPr>
        <w:t>: Find an exchange in Njal and see what Miller would have said about it.</w:t>
      </w:r>
    </w:p>
    <w:p w14:paraId="72DFBA14" w14:textId="77777777" w:rsidR="00393F46" w:rsidRPr="00304146" w:rsidRDefault="00393F46" w:rsidP="00393F46">
      <w:pPr>
        <w:widowControl w:val="0"/>
        <w:autoSpaceDE w:val="0"/>
        <w:autoSpaceDN w:val="0"/>
        <w:adjustRightInd w:val="0"/>
        <w:rPr>
          <w:rFonts w:ascii="Palatino" w:hAnsi="Palatino" w:cs="Palatino"/>
          <w:sz w:val="20"/>
          <w:szCs w:val="20"/>
        </w:rPr>
      </w:pPr>
    </w:p>
    <w:p w14:paraId="0BF27333" w14:textId="4B2C043D" w:rsidR="00393F46" w:rsidRPr="00304146" w:rsidRDefault="00C5697F"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week 4</w:t>
      </w:r>
      <w:r w:rsidRPr="00304146">
        <w:rPr>
          <w:rFonts w:ascii="Palatino" w:hAnsi="Palatino" w:cs="Palatino"/>
          <w:sz w:val="20"/>
          <w:szCs w:val="20"/>
        </w:rPr>
        <w:tab/>
      </w:r>
      <w:r w:rsidRPr="00304146">
        <w:rPr>
          <w:rFonts w:ascii="Palatino" w:hAnsi="Palatino" w:cs="Palatino"/>
          <w:sz w:val="20"/>
          <w:szCs w:val="20"/>
        </w:rPr>
        <w:tab/>
        <w:t>27</w:t>
      </w:r>
      <w:r w:rsidR="00393F46" w:rsidRPr="00304146">
        <w:rPr>
          <w:rFonts w:ascii="Palatino" w:hAnsi="Palatino" w:cs="Palatino"/>
          <w:sz w:val="20"/>
          <w:szCs w:val="20"/>
        </w:rPr>
        <w:t>/9</w:t>
      </w:r>
      <w:r w:rsidR="00393F46" w:rsidRPr="00304146">
        <w:rPr>
          <w:rFonts w:ascii="Palatino" w:hAnsi="Palatino" w:cs="Palatino"/>
          <w:sz w:val="20"/>
          <w:szCs w:val="20"/>
        </w:rPr>
        <w:tab/>
      </w:r>
      <w:r w:rsidR="00393F46" w:rsidRPr="00304146">
        <w:rPr>
          <w:rFonts w:ascii="Palatino" w:hAnsi="Palatino" w:cs="Palatino"/>
          <w:sz w:val="20"/>
          <w:szCs w:val="20"/>
        </w:rPr>
        <w:tab/>
        <w:t>Njal’s Saga, ch. 92-131 (to p. 229)</w:t>
      </w:r>
    </w:p>
    <w:p w14:paraId="6F3A2E96" w14:textId="77777777" w:rsidR="00393F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sz w:val="20"/>
          <w:szCs w:val="20"/>
        </w:rPr>
        <w:t xml:space="preserve">Miller, “Householding Patterns”, “Bonds of Kinship” </w:t>
      </w:r>
    </w:p>
    <w:p w14:paraId="261A2023" w14:textId="77777777" w:rsidR="00393F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sz w:val="20"/>
          <w:szCs w:val="20"/>
        </w:rPr>
        <w:t>(pp. 111-138, 139-178)</w:t>
      </w:r>
    </w:p>
    <w:p w14:paraId="534FAB11" w14:textId="77777777" w:rsidR="00393F46" w:rsidRPr="00304146" w:rsidRDefault="00393F46" w:rsidP="00393F46">
      <w:pPr>
        <w:widowControl w:val="0"/>
        <w:autoSpaceDE w:val="0"/>
        <w:autoSpaceDN w:val="0"/>
        <w:adjustRightInd w:val="0"/>
        <w:ind w:left="2880"/>
        <w:rPr>
          <w:rFonts w:ascii="Palatino" w:hAnsi="Palatino" w:cs="Palatino"/>
          <w:sz w:val="20"/>
          <w:szCs w:val="20"/>
        </w:rPr>
      </w:pPr>
    </w:p>
    <w:p w14:paraId="3262888A" w14:textId="77777777" w:rsidR="00393F46" w:rsidRPr="00304146" w:rsidRDefault="00393F46" w:rsidP="00393F46">
      <w:pPr>
        <w:widowControl w:val="0"/>
        <w:autoSpaceDE w:val="0"/>
        <w:autoSpaceDN w:val="0"/>
        <w:adjustRightInd w:val="0"/>
        <w:ind w:left="2880"/>
        <w:rPr>
          <w:rFonts w:ascii="Palatino" w:hAnsi="Palatino" w:cs="Palatino"/>
          <w:b/>
          <w:bCs/>
          <w:sz w:val="20"/>
          <w:szCs w:val="20"/>
        </w:rPr>
      </w:pPr>
      <w:r w:rsidRPr="00304146">
        <w:rPr>
          <w:rFonts w:ascii="Palatino" w:hAnsi="Palatino" w:cs="Palatino"/>
          <w:b/>
          <w:bCs/>
          <w:sz w:val="20"/>
          <w:szCs w:val="20"/>
        </w:rPr>
        <w:t>Problems Problems Problems (handed out) and pondered</w:t>
      </w:r>
    </w:p>
    <w:p w14:paraId="091CD60D" w14:textId="77777777" w:rsidR="00393F46" w:rsidRPr="00304146" w:rsidRDefault="00393F46" w:rsidP="00393F46">
      <w:pPr>
        <w:widowControl w:val="0"/>
        <w:autoSpaceDE w:val="0"/>
        <w:autoSpaceDN w:val="0"/>
        <w:adjustRightInd w:val="0"/>
        <w:rPr>
          <w:rFonts w:ascii="Palatino" w:hAnsi="Palatino" w:cs="Palatino"/>
          <w:sz w:val="20"/>
          <w:szCs w:val="20"/>
        </w:rPr>
      </w:pPr>
    </w:p>
    <w:p w14:paraId="324C61E0" w14:textId="35B46203" w:rsidR="00393F46" w:rsidRPr="00304146" w:rsidRDefault="00C5697F"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ab/>
      </w:r>
      <w:r w:rsidRPr="00304146">
        <w:rPr>
          <w:rFonts w:ascii="Palatino" w:hAnsi="Palatino" w:cs="Palatino"/>
          <w:sz w:val="20"/>
          <w:szCs w:val="20"/>
        </w:rPr>
        <w:tab/>
        <w:t>29/9</w:t>
      </w:r>
      <w:r w:rsidR="00393F46" w:rsidRPr="00304146">
        <w:rPr>
          <w:rFonts w:ascii="Palatino" w:hAnsi="Palatino" w:cs="Palatino"/>
          <w:sz w:val="20"/>
          <w:szCs w:val="20"/>
        </w:rPr>
        <w:tab/>
      </w:r>
      <w:r w:rsidR="00393F46" w:rsidRPr="00304146">
        <w:rPr>
          <w:rFonts w:ascii="Palatino" w:hAnsi="Palatino" w:cs="Palatino"/>
          <w:sz w:val="20"/>
          <w:szCs w:val="20"/>
        </w:rPr>
        <w:tab/>
        <w:t>Njal’s Saga, ch. 132-143 (to p. 264)</w:t>
      </w:r>
    </w:p>
    <w:p w14:paraId="3753AE36" w14:textId="77777777" w:rsidR="00393F46" w:rsidRPr="00304146" w:rsidRDefault="00393F46" w:rsidP="00393F46">
      <w:pPr>
        <w:widowControl w:val="0"/>
        <w:autoSpaceDE w:val="0"/>
        <w:autoSpaceDN w:val="0"/>
        <w:adjustRightInd w:val="0"/>
        <w:ind w:left="2880"/>
        <w:rPr>
          <w:rFonts w:ascii="Palatino" w:hAnsi="Palatino" w:cs="Palatino"/>
          <w:sz w:val="20"/>
          <w:szCs w:val="20"/>
        </w:rPr>
      </w:pPr>
    </w:p>
    <w:p w14:paraId="204F0D4F" w14:textId="77777777" w:rsidR="00393F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b/>
          <w:bCs/>
          <w:sz w:val="20"/>
          <w:szCs w:val="20"/>
        </w:rPr>
        <w:t>log</w:t>
      </w:r>
      <w:r w:rsidRPr="00304146">
        <w:rPr>
          <w:rFonts w:ascii="Palatino" w:hAnsi="Palatino" w:cs="Palatino"/>
          <w:sz w:val="20"/>
          <w:szCs w:val="20"/>
        </w:rPr>
        <w:t xml:space="preserve"> question </w:t>
      </w:r>
      <w:r w:rsidRPr="00304146">
        <w:rPr>
          <w:rFonts w:ascii="Palatino" w:hAnsi="Palatino" w:cs="Palatino"/>
          <w:b/>
          <w:bCs/>
          <w:sz w:val="20"/>
          <w:szCs w:val="20"/>
        </w:rPr>
        <w:t>3</w:t>
      </w:r>
      <w:r w:rsidRPr="00304146">
        <w:rPr>
          <w:rFonts w:ascii="Palatino" w:hAnsi="Palatino" w:cs="Palatino"/>
          <w:sz w:val="20"/>
          <w:szCs w:val="20"/>
        </w:rPr>
        <w:t>: On p. 164, Miller talks of the work one must be willing to do to hold relations with one’s kin. So what sacrifices might you, as Icelander, make for your kin?</w:t>
      </w:r>
    </w:p>
    <w:p w14:paraId="13BE5250" w14:textId="77777777" w:rsidR="00393F46" w:rsidRPr="00304146" w:rsidRDefault="00393F46" w:rsidP="00393F46">
      <w:pPr>
        <w:widowControl w:val="0"/>
        <w:autoSpaceDE w:val="0"/>
        <w:autoSpaceDN w:val="0"/>
        <w:adjustRightInd w:val="0"/>
        <w:ind w:left="2880"/>
        <w:rPr>
          <w:rFonts w:ascii="Palatino" w:hAnsi="Palatino" w:cs="Palatino"/>
          <w:sz w:val="20"/>
          <w:szCs w:val="20"/>
        </w:rPr>
      </w:pPr>
    </w:p>
    <w:p w14:paraId="07688CE6" w14:textId="77777777" w:rsidR="00393F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sz w:val="20"/>
          <w:szCs w:val="20"/>
        </w:rPr>
        <w:t xml:space="preserve">All </w:t>
      </w:r>
      <w:r w:rsidRPr="00304146">
        <w:rPr>
          <w:rFonts w:ascii="Palatino" w:hAnsi="Palatino" w:cs="Palatino"/>
          <w:b/>
          <w:bCs/>
          <w:sz w:val="20"/>
          <w:szCs w:val="20"/>
        </w:rPr>
        <w:t>logs</w:t>
      </w:r>
      <w:r w:rsidRPr="00304146">
        <w:rPr>
          <w:rFonts w:ascii="Palatino" w:hAnsi="Palatino" w:cs="Palatino"/>
          <w:sz w:val="20"/>
          <w:szCs w:val="20"/>
        </w:rPr>
        <w:t xml:space="preserve"> handed in for first grading.</w:t>
      </w:r>
    </w:p>
    <w:p w14:paraId="50F2121E" w14:textId="77777777" w:rsidR="00393F46" w:rsidRPr="00304146" w:rsidRDefault="00393F46" w:rsidP="00393F46">
      <w:pPr>
        <w:widowControl w:val="0"/>
        <w:autoSpaceDE w:val="0"/>
        <w:autoSpaceDN w:val="0"/>
        <w:adjustRightInd w:val="0"/>
        <w:rPr>
          <w:rFonts w:ascii="Palatino" w:hAnsi="Palatino" w:cs="Palatino"/>
          <w:sz w:val="20"/>
          <w:szCs w:val="20"/>
        </w:rPr>
      </w:pPr>
    </w:p>
    <w:p w14:paraId="71ADFC6F" w14:textId="1494B115"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week 5</w:t>
      </w:r>
      <w:r w:rsidRPr="00304146">
        <w:rPr>
          <w:rFonts w:ascii="Palatino" w:hAnsi="Palatino" w:cs="Palatino"/>
          <w:sz w:val="20"/>
          <w:szCs w:val="20"/>
        </w:rPr>
        <w:tab/>
      </w:r>
      <w:r w:rsidRPr="00304146">
        <w:rPr>
          <w:rFonts w:ascii="Palatino" w:hAnsi="Palatino" w:cs="Palatino"/>
          <w:sz w:val="20"/>
          <w:szCs w:val="20"/>
        </w:rPr>
        <w:tab/>
      </w:r>
      <w:r w:rsidRPr="00304146">
        <w:rPr>
          <w:rFonts w:ascii="Palatino" w:hAnsi="Palatino" w:cs="Palatino"/>
          <w:i/>
          <w:iCs/>
          <w:sz w:val="20"/>
          <w:szCs w:val="20"/>
        </w:rPr>
        <w:t xml:space="preserve"> </w:t>
      </w:r>
      <w:r w:rsidR="00A71185" w:rsidRPr="00304146">
        <w:rPr>
          <w:rFonts w:ascii="Palatino" w:hAnsi="Palatino" w:cs="Palatino"/>
          <w:sz w:val="20"/>
          <w:szCs w:val="20"/>
        </w:rPr>
        <w:t>4</w:t>
      </w:r>
      <w:r w:rsidRPr="00304146">
        <w:rPr>
          <w:rFonts w:ascii="Palatino" w:hAnsi="Palatino" w:cs="Palatino"/>
          <w:sz w:val="20"/>
          <w:szCs w:val="20"/>
        </w:rPr>
        <w:t>/10</w:t>
      </w:r>
      <w:r w:rsidRPr="00304146">
        <w:rPr>
          <w:rFonts w:ascii="Palatino" w:hAnsi="Palatino" w:cs="Palatino"/>
          <w:sz w:val="20"/>
          <w:szCs w:val="20"/>
        </w:rPr>
        <w:tab/>
      </w:r>
      <w:r w:rsidRPr="00304146">
        <w:rPr>
          <w:rFonts w:ascii="Palatino" w:hAnsi="Palatino" w:cs="Palatino"/>
          <w:sz w:val="20"/>
          <w:szCs w:val="20"/>
        </w:rPr>
        <w:tab/>
        <w:t>Njal’s Saga, ch. 144-159</w:t>
      </w:r>
    </w:p>
    <w:p w14:paraId="3ABA31F9" w14:textId="77777777" w:rsidR="00393F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sz w:val="20"/>
          <w:szCs w:val="20"/>
        </w:rPr>
        <w:t>Miller, “Feud, Vengeance, and the Disputing Process” (pp. 179-220)</w:t>
      </w:r>
    </w:p>
    <w:p w14:paraId="141BFCD8" w14:textId="77777777" w:rsidR="00393F46" w:rsidRPr="00304146" w:rsidRDefault="00393F46" w:rsidP="00393F46">
      <w:pPr>
        <w:widowControl w:val="0"/>
        <w:autoSpaceDE w:val="0"/>
        <w:autoSpaceDN w:val="0"/>
        <w:adjustRightInd w:val="0"/>
        <w:ind w:left="2880"/>
        <w:rPr>
          <w:rFonts w:ascii="Palatino" w:hAnsi="Palatino" w:cs="Palatino"/>
          <w:sz w:val="20"/>
          <w:szCs w:val="20"/>
        </w:rPr>
      </w:pPr>
    </w:p>
    <w:p w14:paraId="10BFA6B7" w14:textId="77777777" w:rsidR="00393F46" w:rsidRPr="00304146" w:rsidRDefault="00393F46" w:rsidP="00393F46">
      <w:pPr>
        <w:widowControl w:val="0"/>
        <w:autoSpaceDE w:val="0"/>
        <w:autoSpaceDN w:val="0"/>
        <w:adjustRightInd w:val="0"/>
        <w:ind w:left="2880"/>
        <w:rPr>
          <w:rFonts w:ascii="Palatino" w:hAnsi="Palatino" w:cs="Palatino"/>
          <w:b/>
          <w:bCs/>
          <w:sz w:val="20"/>
          <w:szCs w:val="20"/>
        </w:rPr>
      </w:pPr>
      <w:r w:rsidRPr="00304146">
        <w:rPr>
          <w:rFonts w:ascii="Palatino" w:hAnsi="Palatino" w:cs="Palatino"/>
          <w:b/>
          <w:bCs/>
          <w:sz w:val="20"/>
          <w:szCs w:val="20"/>
        </w:rPr>
        <w:t>Negotiations in class</w:t>
      </w:r>
    </w:p>
    <w:p w14:paraId="236B6F75" w14:textId="77777777" w:rsidR="00393F46" w:rsidRPr="00304146" w:rsidRDefault="00393F46" w:rsidP="00393F46">
      <w:pPr>
        <w:widowControl w:val="0"/>
        <w:autoSpaceDE w:val="0"/>
        <w:autoSpaceDN w:val="0"/>
        <w:adjustRightInd w:val="0"/>
        <w:rPr>
          <w:rFonts w:ascii="Palatino" w:hAnsi="Palatino" w:cs="Palatino"/>
          <w:sz w:val="20"/>
          <w:szCs w:val="20"/>
        </w:rPr>
      </w:pPr>
    </w:p>
    <w:p w14:paraId="6B9F9F16" w14:textId="4B82884E" w:rsidR="00393F46" w:rsidRPr="00304146" w:rsidRDefault="00A71185"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ab/>
      </w:r>
      <w:r w:rsidRPr="00304146">
        <w:rPr>
          <w:rFonts w:ascii="Palatino" w:hAnsi="Palatino" w:cs="Palatino"/>
          <w:sz w:val="20"/>
          <w:szCs w:val="20"/>
        </w:rPr>
        <w:tab/>
        <w:t>6</w:t>
      </w:r>
      <w:r w:rsidR="00393F46" w:rsidRPr="00304146">
        <w:rPr>
          <w:rFonts w:ascii="Palatino" w:hAnsi="Palatino" w:cs="Palatino"/>
          <w:sz w:val="20"/>
          <w:szCs w:val="20"/>
        </w:rPr>
        <w:t>/10</w:t>
      </w:r>
      <w:r w:rsidR="00393F46" w:rsidRPr="00304146">
        <w:rPr>
          <w:rFonts w:ascii="Palatino" w:hAnsi="Palatino" w:cs="Palatino"/>
          <w:sz w:val="20"/>
          <w:szCs w:val="20"/>
        </w:rPr>
        <w:tab/>
      </w:r>
      <w:r w:rsidR="00393F46" w:rsidRPr="00304146">
        <w:rPr>
          <w:rFonts w:ascii="Palatino" w:hAnsi="Palatino" w:cs="Palatino"/>
          <w:sz w:val="20"/>
          <w:szCs w:val="20"/>
        </w:rPr>
        <w:tab/>
        <w:t>Miller, “Law and Legal Process” (221-58)</w:t>
      </w:r>
    </w:p>
    <w:p w14:paraId="65A7090C" w14:textId="77777777" w:rsidR="00393F46" w:rsidRPr="00304146" w:rsidRDefault="00393F46" w:rsidP="00393F46">
      <w:pPr>
        <w:widowControl w:val="0"/>
        <w:autoSpaceDE w:val="0"/>
        <w:autoSpaceDN w:val="0"/>
        <w:adjustRightInd w:val="0"/>
        <w:rPr>
          <w:rFonts w:ascii="Palatino" w:hAnsi="Palatino" w:cs="Palatino"/>
          <w:sz w:val="20"/>
          <w:szCs w:val="20"/>
        </w:rPr>
      </w:pPr>
    </w:p>
    <w:p w14:paraId="54130D84" w14:textId="77777777" w:rsidR="00393F46" w:rsidRPr="00304146" w:rsidRDefault="00393F46" w:rsidP="00393F46">
      <w:pPr>
        <w:widowControl w:val="0"/>
        <w:autoSpaceDE w:val="0"/>
        <w:autoSpaceDN w:val="0"/>
        <w:adjustRightInd w:val="0"/>
        <w:rPr>
          <w:rFonts w:ascii="Palatino" w:hAnsi="Palatino" w:cs="Palatino"/>
          <w:b/>
          <w:bCs/>
          <w:sz w:val="20"/>
          <w:szCs w:val="20"/>
        </w:rPr>
      </w:pPr>
      <w:r w:rsidRPr="00304146">
        <w:rPr>
          <w:rFonts w:ascii="Palatino" w:hAnsi="Palatino" w:cs="Palatino"/>
          <w:sz w:val="20"/>
          <w:szCs w:val="20"/>
        </w:rPr>
        <w:tab/>
      </w:r>
      <w:r w:rsidRPr="00304146">
        <w:rPr>
          <w:rFonts w:ascii="Palatino" w:hAnsi="Palatino" w:cs="Palatino"/>
          <w:sz w:val="20"/>
          <w:szCs w:val="20"/>
        </w:rPr>
        <w:tab/>
      </w:r>
      <w:r w:rsidRPr="00304146">
        <w:rPr>
          <w:rFonts w:ascii="Palatino" w:hAnsi="Palatino" w:cs="Palatino"/>
          <w:sz w:val="20"/>
          <w:szCs w:val="20"/>
        </w:rPr>
        <w:tab/>
      </w:r>
      <w:r w:rsidRPr="00304146">
        <w:rPr>
          <w:rFonts w:ascii="Palatino" w:hAnsi="Palatino" w:cs="Palatino"/>
          <w:sz w:val="20"/>
          <w:szCs w:val="20"/>
        </w:rPr>
        <w:tab/>
      </w:r>
      <w:r w:rsidRPr="00304146">
        <w:rPr>
          <w:rFonts w:ascii="Palatino" w:hAnsi="Palatino" w:cs="Palatino"/>
          <w:b/>
          <w:bCs/>
          <w:sz w:val="20"/>
          <w:szCs w:val="20"/>
        </w:rPr>
        <w:t>Negotiations in class</w:t>
      </w:r>
    </w:p>
    <w:p w14:paraId="79FA59F7"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ab/>
      </w:r>
      <w:r w:rsidRPr="00304146">
        <w:rPr>
          <w:rFonts w:ascii="Palatino" w:hAnsi="Palatino" w:cs="Palatino"/>
          <w:sz w:val="20"/>
          <w:szCs w:val="20"/>
        </w:rPr>
        <w:tab/>
        <w:t xml:space="preserve"> </w:t>
      </w:r>
    </w:p>
    <w:p w14:paraId="67DC2889" w14:textId="77777777" w:rsidR="00393F46" w:rsidRPr="00304146" w:rsidRDefault="00393F46" w:rsidP="00393F46">
      <w:pPr>
        <w:widowControl w:val="0"/>
        <w:autoSpaceDE w:val="0"/>
        <w:autoSpaceDN w:val="0"/>
        <w:adjustRightInd w:val="0"/>
        <w:rPr>
          <w:rFonts w:ascii="Palatino" w:hAnsi="Palatino" w:cs="Palatino"/>
          <w:sz w:val="20"/>
          <w:szCs w:val="20"/>
        </w:rPr>
      </w:pPr>
    </w:p>
    <w:p w14:paraId="040C0736" w14:textId="52EBDB7E" w:rsidR="00393F46" w:rsidRPr="00304146" w:rsidRDefault="0022647A"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week 6</w:t>
      </w:r>
      <w:r w:rsidRPr="00304146">
        <w:rPr>
          <w:rFonts w:ascii="Palatino" w:hAnsi="Palatino" w:cs="Palatino"/>
          <w:sz w:val="20"/>
          <w:szCs w:val="20"/>
        </w:rPr>
        <w:tab/>
      </w:r>
      <w:r w:rsidRPr="00304146">
        <w:rPr>
          <w:rFonts w:ascii="Palatino" w:hAnsi="Palatino" w:cs="Palatino"/>
          <w:sz w:val="20"/>
          <w:szCs w:val="20"/>
        </w:rPr>
        <w:tab/>
        <w:t>11</w:t>
      </w:r>
      <w:r w:rsidR="00393F46" w:rsidRPr="00304146">
        <w:rPr>
          <w:rFonts w:ascii="Palatino" w:hAnsi="Palatino" w:cs="Palatino"/>
          <w:sz w:val="20"/>
          <w:szCs w:val="20"/>
        </w:rPr>
        <w:t>/10</w:t>
      </w:r>
      <w:r w:rsidR="00393F46" w:rsidRPr="00304146">
        <w:rPr>
          <w:rFonts w:ascii="Palatino" w:hAnsi="Palatino" w:cs="Palatino"/>
          <w:sz w:val="20"/>
          <w:szCs w:val="20"/>
        </w:rPr>
        <w:tab/>
      </w:r>
      <w:r w:rsidR="00393F46" w:rsidRPr="00304146">
        <w:rPr>
          <w:rFonts w:ascii="Palatino" w:hAnsi="Palatino" w:cs="Palatino"/>
          <w:sz w:val="20"/>
          <w:szCs w:val="20"/>
        </w:rPr>
        <w:tab/>
        <w:t>Miller, “Peacemaking and Arbitration” “Concluding</w:t>
      </w:r>
    </w:p>
    <w:p w14:paraId="5C7D4442" w14:textId="77777777" w:rsidR="00393F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sz w:val="20"/>
          <w:szCs w:val="20"/>
        </w:rPr>
        <w:t>Observations” (pp. 259-300, 301-8)</w:t>
      </w:r>
    </w:p>
    <w:p w14:paraId="4CB0872B" w14:textId="77777777" w:rsidR="00393F46" w:rsidRPr="00304146" w:rsidRDefault="00393F46" w:rsidP="00393F46">
      <w:pPr>
        <w:widowControl w:val="0"/>
        <w:autoSpaceDE w:val="0"/>
        <w:autoSpaceDN w:val="0"/>
        <w:adjustRightInd w:val="0"/>
        <w:ind w:left="2880"/>
        <w:rPr>
          <w:rFonts w:ascii="Palatino" w:hAnsi="Palatino" w:cs="Palatino"/>
          <w:sz w:val="20"/>
          <w:szCs w:val="20"/>
        </w:rPr>
      </w:pPr>
    </w:p>
    <w:p w14:paraId="2B3E6BBE" w14:textId="77777777" w:rsidR="00393F46" w:rsidRPr="00304146" w:rsidRDefault="00393F46" w:rsidP="00393F46">
      <w:pPr>
        <w:widowControl w:val="0"/>
        <w:autoSpaceDE w:val="0"/>
        <w:autoSpaceDN w:val="0"/>
        <w:adjustRightInd w:val="0"/>
        <w:ind w:left="2880"/>
        <w:rPr>
          <w:rFonts w:ascii="Palatino" w:hAnsi="Palatino" w:cs="Palatino"/>
          <w:b/>
          <w:bCs/>
          <w:sz w:val="20"/>
          <w:szCs w:val="20"/>
        </w:rPr>
      </w:pPr>
      <w:r w:rsidRPr="00304146">
        <w:rPr>
          <w:rFonts w:ascii="Palatino" w:hAnsi="Palatino" w:cs="Palatino"/>
          <w:b/>
          <w:bCs/>
          <w:sz w:val="20"/>
          <w:szCs w:val="20"/>
        </w:rPr>
        <w:t>Negotiations in class</w:t>
      </w:r>
    </w:p>
    <w:p w14:paraId="14B819D0" w14:textId="77777777" w:rsidR="00393F46" w:rsidRPr="00304146" w:rsidRDefault="00393F46" w:rsidP="00393F46">
      <w:pPr>
        <w:widowControl w:val="0"/>
        <w:autoSpaceDE w:val="0"/>
        <w:autoSpaceDN w:val="0"/>
        <w:adjustRightInd w:val="0"/>
        <w:rPr>
          <w:rFonts w:ascii="Palatino" w:hAnsi="Palatino" w:cs="Palatino"/>
          <w:sz w:val="20"/>
          <w:szCs w:val="20"/>
        </w:rPr>
      </w:pPr>
    </w:p>
    <w:p w14:paraId="1114E2A0" w14:textId="3671F678" w:rsidR="000800B3" w:rsidRPr="00304146" w:rsidRDefault="0022647A" w:rsidP="000800B3">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ab/>
      </w:r>
      <w:r w:rsidRPr="00304146">
        <w:rPr>
          <w:rFonts w:ascii="Palatino" w:hAnsi="Palatino" w:cs="Palatino"/>
          <w:sz w:val="20"/>
          <w:szCs w:val="20"/>
        </w:rPr>
        <w:tab/>
        <w:t>13</w:t>
      </w:r>
      <w:r w:rsidR="00393F46" w:rsidRPr="00304146">
        <w:rPr>
          <w:rFonts w:ascii="Palatino" w:hAnsi="Palatino" w:cs="Palatino"/>
          <w:sz w:val="20"/>
          <w:szCs w:val="20"/>
        </w:rPr>
        <w:t>/10</w:t>
      </w:r>
      <w:r w:rsidR="00393F46" w:rsidRPr="00304146">
        <w:rPr>
          <w:rFonts w:ascii="Palatino" w:hAnsi="Palatino" w:cs="Palatino"/>
          <w:sz w:val="20"/>
          <w:szCs w:val="20"/>
        </w:rPr>
        <w:tab/>
      </w:r>
      <w:r w:rsidR="00393F46" w:rsidRPr="00304146">
        <w:rPr>
          <w:rFonts w:ascii="Palatino" w:hAnsi="Palatino" w:cs="Palatino"/>
          <w:sz w:val="20"/>
          <w:szCs w:val="20"/>
        </w:rPr>
        <w:tab/>
        <w:t xml:space="preserve">Daniel Lord Smail, </w:t>
      </w:r>
      <w:r w:rsidR="000800B3" w:rsidRPr="00304146">
        <w:rPr>
          <w:rFonts w:ascii="Palatino" w:hAnsi="Palatino" w:cs="Palatino"/>
          <w:i/>
          <w:sz w:val="20"/>
          <w:szCs w:val="20"/>
        </w:rPr>
        <w:t>Consumption of Justice</w:t>
      </w:r>
      <w:r w:rsidR="00CB6592" w:rsidRPr="00304146">
        <w:rPr>
          <w:rFonts w:ascii="Palatino" w:hAnsi="Palatino" w:cs="Palatino"/>
          <w:sz w:val="20"/>
          <w:szCs w:val="20"/>
        </w:rPr>
        <w:t>, “Using the C</w:t>
      </w:r>
      <w:r w:rsidR="000800B3" w:rsidRPr="00304146">
        <w:rPr>
          <w:rFonts w:ascii="Palatino" w:hAnsi="Palatino" w:cs="Palatino"/>
          <w:sz w:val="20"/>
          <w:szCs w:val="20"/>
        </w:rPr>
        <w:t>ourts,”</w:t>
      </w:r>
    </w:p>
    <w:p w14:paraId="55DC157D" w14:textId="5E440F82" w:rsidR="00393F46" w:rsidRPr="00304146" w:rsidRDefault="000800B3" w:rsidP="000800B3">
      <w:pPr>
        <w:widowControl w:val="0"/>
        <w:autoSpaceDE w:val="0"/>
        <w:autoSpaceDN w:val="0"/>
        <w:adjustRightInd w:val="0"/>
        <w:ind w:left="2977"/>
        <w:rPr>
          <w:rFonts w:ascii="Palatino" w:hAnsi="Palatino" w:cs="Palatino"/>
          <w:b/>
          <w:bCs/>
          <w:sz w:val="20"/>
          <w:szCs w:val="20"/>
        </w:rPr>
      </w:pPr>
      <w:r w:rsidRPr="00304146">
        <w:rPr>
          <w:rFonts w:ascii="Palatino" w:hAnsi="Palatino" w:cs="Palatino"/>
          <w:sz w:val="20"/>
          <w:szCs w:val="20"/>
        </w:rPr>
        <w:t>1-88</w:t>
      </w:r>
    </w:p>
    <w:p w14:paraId="134EC31C" w14:textId="77777777" w:rsidR="004F4584" w:rsidRPr="00304146" w:rsidRDefault="004F4584" w:rsidP="00393F46">
      <w:pPr>
        <w:widowControl w:val="0"/>
        <w:autoSpaceDE w:val="0"/>
        <w:autoSpaceDN w:val="0"/>
        <w:adjustRightInd w:val="0"/>
        <w:rPr>
          <w:rFonts w:ascii="Palatino" w:hAnsi="Palatino" w:cs="Palatino"/>
          <w:b/>
          <w:bCs/>
          <w:sz w:val="20"/>
          <w:szCs w:val="20"/>
        </w:rPr>
      </w:pPr>
    </w:p>
    <w:p w14:paraId="40EF1D21" w14:textId="3A372E58" w:rsidR="004F4584" w:rsidRPr="00304146" w:rsidRDefault="004F4584" w:rsidP="004F4584">
      <w:pPr>
        <w:widowControl w:val="0"/>
        <w:autoSpaceDE w:val="0"/>
        <w:autoSpaceDN w:val="0"/>
        <w:adjustRightInd w:val="0"/>
        <w:ind w:left="2835"/>
        <w:rPr>
          <w:rFonts w:ascii="Palatino" w:hAnsi="Palatino" w:cs="Palatino"/>
          <w:sz w:val="20"/>
          <w:szCs w:val="20"/>
        </w:rPr>
      </w:pPr>
      <w:r w:rsidRPr="00304146">
        <w:rPr>
          <w:rFonts w:ascii="Palatino" w:hAnsi="Palatino" w:cs="Palatino"/>
          <w:sz w:val="20"/>
          <w:szCs w:val="20"/>
        </w:rPr>
        <w:t xml:space="preserve"> T. Cohen, “Three Forms of Jeopardy: Honor, Pain, and Truth-</w:t>
      </w:r>
    </w:p>
    <w:p w14:paraId="303D4971" w14:textId="2AD92E6B" w:rsidR="004F4584" w:rsidRPr="00304146" w:rsidRDefault="004F4584" w:rsidP="004F4584">
      <w:pPr>
        <w:widowControl w:val="0"/>
        <w:autoSpaceDE w:val="0"/>
        <w:autoSpaceDN w:val="0"/>
        <w:adjustRightInd w:val="0"/>
        <w:ind w:left="2880"/>
        <w:rPr>
          <w:rFonts w:ascii="Palatino" w:hAnsi="Palatino" w:cs="Palatino"/>
          <w:b/>
          <w:bCs/>
          <w:i/>
          <w:sz w:val="20"/>
          <w:szCs w:val="20"/>
        </w:rPr>
      </w:pPr>
      <w:r w:rsidRPr="00304146">
        <w:rPr>
          <w:rFonts w:ascii="Palatino" w:hAnsi="Palatino" w:cs="Palatino"/>
          <w:sz w:val="20"/>
          <w:szCs w:val="20"/>
        </w:rPr>
        <w:t>Telling in a Sixteenth-Century Italian Courtroom,”</w:t>
      </w:r>
      <w:r w:rsidRPr="00304146">
        <w:rPr>
          <w:rFonts w:ascii="Palatino" w:hAnsi="Palatino" w:cs="Palatino"/>
          <w:i/>
          <w:sz w:val="20"/>
          <w:szCs w:val="20"/>
        </w:rPr>
        <w:t xml:space="preserve"> </w:t>
      </w:r>
      <w:r w:rsidRPr="00304146">
        <w:rPr>
          <w:rFonts w:ascii="Palatino" w:hAnsi="Palatino" w:cs="Palatino"/>
          <w:i/>
          <w:sz w:val="20"/>
          <w:szCs w:val="20"/>
          <w:u w:val="single"/>
        </w:rPr>
        <w:t>Sixteenth Century Journal</w:t>
      </w:r>
      <w:r w:rsidR="000800B3" w:rsidRPr="00304146">
        <w:rPr>
          <w:rFonts w:ascii="Palatino" w:hAnsi="Palatino" w:cs="Palatino"/>
          <w:i/>
          <w:sz w:val="20"/>
          <w:szCs w:val="20"/>
        </w:rPr>
        <w:t xml:space="preserve">, </w:t>
      </w:r>
      <w:r w:rsidR="000800B3" w:rsidRPr="00304146">
        <w:rPr>
          <w:rFonts w:ascii="Palatino" w:hAnsi="Palatino" w:cs="Palatino"/>
          <w:sz w:val="20"/>
          <w:szCs w:val="20"/>
        </w:rPr>
        <w:t xml:space="preserve">29.4 (1998): </w:t>
      </w:r>
      <w:r w:rsidRPr="00304146">
        <w:rPr>
          <w:rFonts w:ascii="Palatino" w:hAnsi="Palatino" w:cs="Palatino"/>
          <w:sz w:val="20"/>
          <w:szCs w:val="20"/>
        </w:rPr>
        <w:t>78-98 (</w:t>
      </w:r>
      <w:r w:rsidRPr="00304146">
        <w:rPr>
          <w:rFonts w:ascii="Palatino" w:hAnsi="Palatino" w:cs="Palatino"/>
          <w:b/>
          <w:bCs/>
          <w:sz w:val="20"/>
          <w:szCs w:val="20"/>
        </w:rPr>
        <w:t>JStor)</w:t>
      </w:r>
    </w:p>
    <w:p w14:paraId="77314BD3" w14:textId="77777777" w:rsidR="00393F46" w:rsidRPr="00304146" w:rsidRDefault="00393F46" w:rsidP="00393F46">
      <w:pPr>
        <w:widowControl w:val="0"/>
        <w:autoSpaceDE w:val="0"/>
        <w:autoSpaceDN w:val="0"/>
        <w:adjustRightInd w:val="0"/>
        <w:rPr>
          <w:rFonts w:ascii="Palatino" w:hAnsi="Palatino" w:cs="Palatino"/>
          <w:b/>
          <w:bCs/>
          <w:sz w:val="20"/>
          <w:szCs w:val="20"/>
        </w:rPr>
      </w:pPr>
    </w:p>
    <w:p w14:paraId="097C85CA" w14:textId="77777777" w:rsidR="00393F46" w:rsidRPr="00304146" w:rsidRDefault="00393F46" w:rsidP="00393F46">
      <w:pPr>
        <w:widowControl w:val="0"/>
        <w:autoSpaceDE w:val="0"/>
        <w:autoSpaceDN w:val="0"/>
        <w:adjustRightInd w:val="0"/>
        <w:rPr>
          <w:rFonts w:ascii="Palatino" w:hAnsi="Palatino" w:cs="Palatino"/>
          <w:i/>
          <w:sz w:val="20"/>
          <w:szCs w:val="20"/>
        </w:rPr>
      </w:pPr>
      <w:r w:rsidRPr="00304146">
        <w:rPr>
          <w:rFonts w:ascii="Palatino" w:hAnsi="Palatino" w:cs="Palatino"/>
          <w:i/>
          <w:sz w:val="20"/>
          <w:szCs w:val="20"/>
        </w:rPr>
        <w:tab/>
      </w:r>
    </w:p>
    <w:p w14:paraId="75D476FF" w14:textId="1DDD5F62" w:rsidR="00393F46" w:rsidRPr="00304146" w:rsidRDefault="0022647A" w:rsidP="004F4584">
      <w:pPr>
        <w:widowControl w:val="0"/>
        <w:autoSpaceDE w:val="0"/>
        <w:autoSpaceDN w:val="0"/>
        <w:adjustRightInd w:val="0"/>
        <w:rPr>
          <w:rFonts w:ascii="Palatino" w:hAnsi="Palatino" w:cs="Palatino"/>
          <w:b/>
          <w:bCs/>
          <w:sz w:val="20"/>
          <w:szCs w:val="20"/>
        </w:rPr>
      </w:pPr>
      <w:r w:rsidRPr="00304146">
        <w:rPr>
          <w:rFonts w:ascii="Palatino" w:hAnsi="Palatino" w:cs="Palatino"/>
          <w:sz w:val="20"/>
          <w:szCs w:val="20"/>
        </w:rPr>
        <w:t>week 7</w:t>
      </w:r>
      <w:r w:rsidRPr="00304146">
        <w:rPr>
          <w:rFonts w:ascii="Palatino" w:hAnsi="Palatino" w:cs="Palatino"/>
          <w:sz w:val="20"/>
          <w:szCs w:val="20"/>
        </w:rPr>
        <w:tab/>
      </w:r>
      <w:r w:rsidRPr="00304146">
        <w:rPr>
          <w:rFonts w:ascii="Palatino" w:hAnsi="Palatino" w:cs="Palatino"/>
          <w:sz w:val="20"/>
          <w:szCs w:val="20"/>
        </w:rPr>
        <w:tab/>
        <w:t>18</w:t>
      </w:r>
      <w:r w:rsidR="00393F46" w:rsidRPr="00304146">
        <w:rPr>
          <w:rFonts w:ascii="Palatino" w:hAnsi="Palatino" w:cs="Palatino"/>
          <w:sz w:val="20"/>
          <w:szCs w:val="20"/>
        </w:rPr>
        <w:t>/10</w:t>
      </w:r>
      <w:r w:rsidR="00393F46" w:rsidRPr="00304146">
        <w:rPr>
          <w:rFonts w:ascii="Palatino" w:hAnsi="Palatino" w:cs="Palatino"/>
          <w:sz w:val="20"/>
          <w:szCs w:val="20"/>
        </w:rPr>
        <w:tab/>
      </w:r>
      <w:r w:rsidR="00393F46" w:rsidRPr="00304146">
        <w:rPr>
          <w:rFonts w:ascii="Palatino" w:hAnsi="Palatino" w:cs="Palatino"/>
          <w:sz w:val="20"/>
          <w:szCs w:val="20"/>
        </w:rPr>
        <w:tab/>
      </w:r>
      <w:r w:rsidR="000800B3" w:rsidRPr="00304146">
        <w:rPr>
          <w:rFonts w:ascii="Palatino" w:hAnsi="Palatino" w:cs="Palatino"/>
          <w:sz w:val="20"/>
          <w:szCs w:val="20"/>
        </w:rPr>
        <w:t xml:space="preserve"> </w:t>
      </w:r>
      <w:r w:rsidR="004F4584" w:rsidRPr="00304146">
        <w:rPr>
          <w:rFonts w:ascii="Palatino" w:hAnsi="Palatino" w:cs="Palatino"/>
          <w:sz w:val="20"/>
          <w:szCs w:val="20"/>
        </w:rPr>
        <w:t xml:space="preserve">Smail, </w:t>
      </w:r>
      <w:r w:rsidR="000800B3" w:rsidRPr="00304146">
        <w:rPr>
          <w:rFonts w:ascii="Palatino" w:hAnsi="Palatino" w:cs="Palatino"/>
          <w:i/>
          <w:sz w:val="20"/>
          <w:szCs w:val="20"/>
        </w:rPr>
        <w:t>Consumption of Justice</w:t>
      </w:r>
      <w:r w:rsidR="000800B3" w:rsidRPr="00304146">
        <w:rPr>
          <w:rFonts w:ascii="Palatino" w:hAnsi="Palatino" w:cs="Palatino"/>
          <w:sz w:val="20"/>
          <w:szCs w:val="20"/>
        </w:rPr>
        <w:t>, “Structures of Hatred,” 89-132</w:t>
      </w:r>
      <w:r w:rsidR="009A1548" w:rsidRPr="00304146">
        <w:rPr>
          <w:rFonts w:ascii="Palatino" w:hAnsi="Palatino" w:cs="Palatino"/>
          <w:sz w:val="20"/>
          <w:szCs w:val="20"/>
        </w:rPr>
        <w:t>.</w:t>
      </w:r>
    </w:p>
    <w:p w14:paraId="72E613B6" w14:textId="77777777" w:rsidR="00393F46" w:rsidRPr="00304146" w:rsidRDefault="00393F46" w:rsidP="00393F46">
      <w:pPr>
        <w:widowControl w:val="0"/>
        <w:autoSpaceDE w:val="0"/>
        <w:autoSpaceDN w:val="0"/>
        <w:adjustRightInd w:val="0"/>
        <w:rPr>
          <w:rFonts w:ascii="Palatino" w:hAnsi="Palatino" w:cs="Palatino"/>
          <w:sz w:val="20"/>
          <w:szCs w:val="20"/>
        </w:rPr>
      </w:pPr>
    </w:p>
    <w:p w14:paraId="7F8F2FB7" w14:textId="3363FC93" w:rsidR="00393F46" w:rsidRPr="00304146" w:rsidRDefault="0022647A"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ab/>
      </w:r>
      <w:r w:rsidRPr="00304146">
        <w:rPr>
          <w:rFonts w:ascii="Palatino" w:hAnsi="Palatino" w:cs="Palatino"/>
          <w:sz w:val="20"/>
          <w:szCs w:val="20"/>
        </w:rPr>
        <w:tab/>
        <w:t>20</w:t>
      </w:r>
      <w:r w:rsidR="00393F46" w:rsidRPr="00304146">
        <w:rPr>
          <w:rFonts w:ascii="Palatino" w:hAnsi="Palatino" w:cs="Palatino"/>
          <w:sz w:val="20"/>
          <w:szCs w:val="20"/>
        </w:rPr>
        <w:t>/10</w:t>
      </w:r>
      <w:r w:rsidR="00393F46" w:rsidRPr="00304146">
        <w:rPr>
          <w:rFonts w:ascii="Palatino" w:hAnsi="Palatino" w:cs="Palatino"/>
          <w:sz w:val="20"/>
          <w:szCs w:val="20"/>
        </w:rPr>
        <w:tab/>
      </w:r>
      <w:r w:rsidR="000800B3" w:rsidRPr="00304146">
        <w:rPr>
          <w:rFonts w:ascii="Palatino" w:hAnsi="Palatino" w:cs="Palatino"/>
          <w:i/>
          <w:sz w:val="20"/>
          <w:szCs w:val="20"/>
        </w:rPr>
        <w:tab/>
      </w:r>
      <w:r w:rsidR="00393F46" w:rsidRPr="00304146">
        <w:rPr>
          <w:rFonts w:ascii="Palatino" w:hAnsi="Palatino" w:cs="Palatino"/>
          <w:i/>
          <w:sz w:val="20"/>
          <w:szCs w:val="20"/>
        </w:rPr>
        <w:t xml:space="preserve"> </w:t>
      </w:r>
      <w:r w:rsidR="000800B3" w:rsidRPr="00304146">
        <w:rPr>
          <w:rFonts w:ascii="Palatino" w:hAnsi="Palatino" w:cs="Palatino"/>
          <w:sz w:val="20"/>
          <w:szCs w:val="20"/>
        </w:rPr>
        <w:t xml:space="preserve">Smail, </w:t>
      </w:r>
      <w:r w:rsidR="000800B3" w:rsidRPr="00304146">
        <w:rPr>
          <w:rFonts w:ascii="Palatino" w:hAnsi="Palatino" w:cs="Palatino"/>
          <w:i/>
          <w:sz w:val="20"/>
          <w:szCs w:val="20"/>
        </w:rPr>
        <w:t xml:space="preserve">Consumption of Justice, </w:t>
      </w:r>
      <w:r w:rsidR="000800B3" w:rsidRPr="00304146">
        <w:rPr>
          <w:rFonts w:ascii="Palatino" w:hAnsi="Palatino" w:cs="Palatino"/>
          <w:sz w:val="20"/>
          <w:szCs w:val="20"/>
        </w:rPr>
        <w:t>“The Pursuit of Debt”, 133-159</w:t>
      </w:r>
      <w:r w:rsidR="009A1548" w:rsidRPr="00304146">
        <w:rPr>
          <w:rFonts w:ascii="Palatino" w:hAnsi="Palatino" w:cs="Palatino"/>
          <w:sz w:val="20"/>
          <w:szCs w:val="20"/>
        </w:rPr>
        <w:t>.</w:t>
      </w:r>
    </w:p>
    <w:p w14:paraId="3144A786" w14:textId="77777777" w:rsidR="00F97ECA" w:rsidRPr="00304146" w:rsidRDefault="00F97ECA" w:rsidP="00393F46">
      <w:pPr>
        <w:widowControl w:val="0"/>
        <w:autoSpaceDE w:val="0"/>
        <w:autoSpaceDN w:val="0"/>
        <w:adjustRightInd w:val="0"/>
        <w:rPr>
          <w:rFonts w:ascii="Palatino" w:hAnsi="Palatino" w:cs="Palatino"/>
          <w:sz w:val="20"/>
          <w:szCs w:val="20"/>
        </w:rPr>
      </w:pPr>
    </w:p>
    <w:p w14:paraId="31DB87B0" w14:textId="1BE7AE3F" w:rsidR="00F97ECA" w:rsidRPr="00304146" w:rsidRDefault="00F818BA" w:rsidP="00F97ECA">
      <w:pPr>
        <w:widowControl w:val="0"/>
        <w:autoSpaceDE w:val="0"/>
        <w:autoSpaceDN w:val="0"/>
        <w:adjustRightInd w:val="0"/>
        <w:ind w:left="2977"/>
        <w:rPr>
          <w:rFonts w:ascii="Palatino" w:hAnsi="Palatino" w:cs="Palatino"/>
          <w:b/>
          <w:sz w:val="20"/>
          <w:szCs w:val="20"/>
        </w:rPr>
      </w:pPr>
      <w:r w:rsidRPr="00304146">
        <w:rPr>
          <w:rFonts w:ascii="Palatino" w:hAnsi="Palatino" w:cs="Palatino"/>
          <w:sz w:val="20"/>
          <w:szCs w:val="20"/>
        </w:rPr>
        <w:t xml:space="preserve">T. Cohen, </w:t>
      </w:r>
      <w:r w:rsidRPr="00304146">
        <w:rPr>
          <w:rFonts w:ascii="Palatino" w:hAnsi="Palatino"/>
          <w:sz w:val="20"/>
          <w:szCs w:val="20"/>
        </w:rPr>
        <w:t>"Bourdieu in Bed: the Seduction of Innocentia (Rome, 1570)."</w:t>
      </w:r>
      <w:r w:rsidRPr="00304146">
        <w:rPr>
          <w:rFonts w:ascii="Palatino" w:hAnsi="Palatino"/>
          <w:i/>
          <w:sz w:val="20"/>
          <w:szCs w:val="20"/>
        </w:rPr>
        <w:t xml:space="preserve"> Journal of Early Modern History</w:t>
      </w:r>
      <w:r w:rsidRPr="00304146">
        <w:rPr>
          <w:rFonts w:ascii="Palatino" w:hAnsi="Palatino"/>
          <w:sz w:val="20"/>
          <w:szCs w:val="20"/>
        </w:rPr>
        <w:t xml:space="preserve">, Spring, 2003, vol. 7, no. 1-2 55-85 </w:t>
      </w:r>
      <w:r w:rsidRPr="00304146">
        <w:rPr>
          <w:rFonts w:ascii="Palatino" w:hAnsi="Palatino"/>
          <w:b/>
          <w:sz w:val="20"/>
          <w:szCs w:val="20"/>
        </w:rPr>
        <w:t>[Moodle?]</w:t>
      </w:r>
    </w:p>
    <w:p w14:paraId="2861F28C" w14:textId="77777777" w:rsidR="00393F46" w:rsidRPr="00304146" w:rsidRDefault="00393F46" w:rsidP="00393F46">
      <w:pPr>
        <w:widowControl w:val="0"/>
        <w:autoSpaceDE w:val="0"/>
        <w:autoSpaceDN w:val="0"/>
        <w:adjustRightInd w:val="0"/>
        <w:rPr>
          <w:rFonts w:ascii="Palatino" w:hAnsi="Palatino" w:cs="Palatino"/>
          <w:sz w:val="20"/>
          <w:szCs w:val="20"/>
        </w:rPr>
      </w:pPr>
    </w:p>
    <w:p w14:paraId="50A2A67F" w14:textId="77777777" w:rsidR="00393F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b/>
          <w:bCs/>
          <w:sz w:val="20"/>
          <w:szCs w:val="20"/>
        </w:rPr>
        <w:t xml:space="preserve">paper due </w:t>
      </w:r>
      <w:r w:rsidRPr="00304146">
        <w:rPr>
          <w:rFonts w:ascii="Palatino" w:hAnsi="Palatino" w:cs="Palatino"/>
          <w:sz w:val="20"/>
          <w:szCs w:val="20"/>
        </w:rPr>
        <w:t>(ca. 5 pp.) Reflect on your experience as an Icelander in dispute</w:t>
      </w:r>
    </w:p>
    <w:p w14:paraId="0ADA347A" w14:textId="77777777" w:rsidR="00393F46" w:rsidRPr="00304146" w:rsidRDefault="00393F46" w:rsidP="00393F46">
      <w:pPr>
        <w:widowControl w:val="0"/>
        <w:autoSpaceDE w:val="0"/>
        <w:autoSpaceDN w:val="0"/>
        <w:adjustRightInd w:val="0"/>
        <w:ind w:left="2880"/>
        <w:rPr>
          <w:rFonts w:ascii="Palatino" w:hAnsi="Palatino" w:cs="Palatino"/>
          <w:sz w:val="20"/>
          <w:szCs w:val="20"/>
        </w:rPr>
      </w:pPr>
    </w:p>
    <w:p w14:paraId="0ADC47BA" w14:textId="3BA4830F" w:rsidR="00393F46" w:rsidRPr="00304146" w:rsidRDefault="00DB36FC" w:rsidP="000800B3">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week 8</w:t>
      </w:r>
      <w:r w:rsidRPr="00304146">
        <w:rPr>
          <w:rFonts w:ascii="Palatino" w:hAnsi="Palatino" w:cs="Palatino"/>
          <w:i/>
          <w:sz w:val="20"/>
          <w:szCs w:val="20"/>
        </w:rPr>
        <w:tab/>
      </w:r>
      <w:r w:rsidRPr="00304146">
        <w:rPr>
          <w:rFonts w:ascii="Palatino" w:hAnsi="Palatino" w:cs="Palatino"/>
          <w:i/>
          <w:sz w:val="20"/>
          <w:szCs w:val="20"/>
        </w:rPr>
        <w:tab/>
      </w:r>
      <w:r w:rsidRPr="00304146">
        <w:rPr>
          <w:rFonts w:ascii="Palatino" w:hAnsi="Palatino" w:cs="Palatino"/>
          <w:sz w:val="20"/>
          <w:szCs w:val="20"/>
        </w:rPr>
        <w:t>25</w:t>
      </w:r>
      <w:r w:rsidR="00393F46" w:rsidRPr="00304146">
        <w:rPr>
          <w:rFonts w:ascii="Palatino" w:hAnsi="Palatino" w:cs="Palatino"/>
          <w:sz w:val="20"/>
          <w:szCs w:val="20"/>
        </w:rPr>
        <w:t>/10</w:t>
      </w:r>
      <w:r w:rsidR="00393F46" w:rsidRPr="00304146">
        <w:rPr>
          <w:rFonts w:ascii="Palatino" w:hAnsi="Palatino" w:cs="Palatino"/>
          <w:i/>
          <w:sz w:val="20"/>
          <w:szCs w:val="20"/>
        </w:rPr>
        <w:tab/>
      </w:r>
      <w:r w:rsidR="00393F46" w:rsidRPr="00304146">
        <w:rPr>
          <w:rFonts w:ascii="Palatino" w:hAnsi="Palatino" w:cs="Palatino"/>
          <w:i/>
          <w:sz w:val="20"/>
          <w:szCs w:val="20"/>
        </w:rPr>
        <w:tab/>
        <w:t xml:space="preserve"> </w:t>
      </w:r>
      <w:r w:rsidR="000800B3" w:rsidRPr="00304146">
        <w:rPr>
          <w:rFonts w:ascii="Palatino" w:hAnsi="Palatino" w:cs="Palatino"/>
          <w:sz w:val="20"/>
          <w:szCs w:val="20"/>
        </w:rPr>
        <w:t xml:space="preserve">Smail, </w:t>
      </w:r>
      <w:r w:rsidR="000800B3" w:rsidRPr="00304146">
        <w:rPr>
          <w:rFonts w:ascii="Palatino" w:hAnsi="Palatino" w:cs="Palatino"/>
          <w:i/>
          <w:sz w:val="20"/>
          <w:szCs w:val="20"/>
        </w:rPr>
        <w:t>Consumption</w:t>
      </w:r>
      <w:r w:rsidR="000800B3" w:rsidRPr="00304146">
        <w:rPr>
          <w:rFonts w:ascii="Palatino" w:hAnsi="Palatino" w:cs="Palatino"/>
          <w:sz w:val="20"/>
          <w:szCs w:val="20"/>
        </w:rPr>
        <w:t xml:space="preserve">, “The Body and Bona,” </w:t>
      </w:r>
      <w:r w:rsidR="00F97ECA" w:rsidRPr="00304146">
        <w:rPr>
          <w:rFonts w:ascii="Palatino" w:hAnsi="Palatino" w:cs="Palatino"/>
          <w:sz w:val="20"/>
          <w:szCs w:val="20"/>
        </w:rPr>
        <w:t>160-205</w:t>
      </w:r>
    </w:p>
    <w:p w14:paraId="4D684028" w14:textId="77777777" w:rsidR="000800B3" w:rsidRPr="00304146" w:rsidRDefault="000800B3" w:rsidP="000800B3">
      <w:pPr>
        <w:widowControl w:val="0"/>
        <w:autoSpaceDE w:val="0"/>
        <w:autoSpaceDN w:val="0"/>
        <w:adjustRightInd w:val="0"/>
        <w:rPr>
          <w:rFonts w:ascii="Palatino" w:hAnsi="Palatino" w:cs="Palatino"/>
          <w:sz w:val="20"/>
          <w:szCs w:val="20"/>
        </w:rPr>
      </w:pPr>
    </w:p>
    <w:p w14:paraId="3FB869E3" w14:textId="1D194A1E" w:rsidR="00393F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b/>
          <w:bCs/>
          <w:sz w:val="20"/>
          <w:szCs w:val="20"/>
        </w:rPr>
        <w:t>log</w:t>
      </w:r>
      <w:r w:rsidRPr="00304146">
        <w:rPr>
          <w:rFonts w:ascii="Palatino" w:hAnsi="Palatino" w:cs="Palatino"/>
          <w:sz w:val="20"/>
          <w:szCs w:val="20"/>
        </w:rPr>
        <w:t xml:space="preserve"> question </w:t>
      </w:r>
      <w:r w:rsidRPr="00304146">
        <w:rPr>
          <w:rFonts w:ascii="Palatino" w:hAnsi="Palatino" w:cs="Palatino"/>
          <w:b/>
          <w:bCs/>
          <w:sz w:val="20"/>
          <w:szCs w:val="20"/>
        </w:rPr>
        <w:t>4</w:t>
      </w:r>
      <w:r w:rsidRPr="00304146">
        <w:rPr>
          <w:rFonts w:ascii="Palatino" w:hAnsi="Palatino" w:cs="Palatino"/>
          <w:sz w:val="20"/>
          <w:szCs w:val="20"/>
        </w:rPr>
        <w:t>:</w:t>
      </w:r>
      <w:r w:rsidR="005454F9" w:rsidRPr="00304146">
        <w:rPr>
          <w:rFonts w:ascii="Palatino" w:hAnsi="Palatino" w:cs="Palatino"/>
          <w:sz w:val="20"/>
          <w:szCs w:val="20"/>
        </w:rPr>
        <w:t xml:space="preserve"> Do you accept Smail’s explanation of why courts so often went after property?</w:t>
      </w:r>
    </w:p>
    <w:p w14:paraId="20C2EF9A" w14:textId="77777777" w:rsidR="00393F46" w:rsidRPr="00304146" w:rsidRDefault="00393F46" w:rsidP="00393F46">
      <w:pPr>
        <w:widowControl w:val="0"/>
        <w:autoSpaceDE w:val="0"/>
        <w:autoSpaceDN w:val="0"/>
        <w:adjustRightInd w:val="0"/>
        <w:rPr>
          <w:rFonts w:ascii="Palatino" w:hAnsi="Palatino" w:cs="Palatino"/>
          <w:i/>
          <w:sz w:val="20"/>
          <w:szCs w:val="20"/>
        </w:rPr>
      </w:pPr>
    </w:p>
    <w:p w14:paraId="0862475C" w14:textId="16CB6FAF" w:rsidR="00DB36FC"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i/>
          <w:sz w:val="20"/>
          <w:szCs w:val="20"/>
        </w:rPr>
        <w:tab/>
      </w:r>
      <w:r w:rsidRPr="00304146">
        <w:rPr>
          <w:rFonts w:ascii="Palatino" w:hAnsi="Palatino" w:cs="Palatino"/>
          <w:i/>
          <w:sz w:val="20"/>
          <w:szCs w:val="20"/>
        </w:rPr>
        <w:tab/>
      </w:r>
      <w:r w:rsidR="00DB36FC" w:rsidRPr="00304146">
        <w:rPr>
          <w:rFonts w:ascii="Palatino" w:hAnsi="Palatino" w:cs="Palatino"/>
          <w:sz w:val="20"/>
          <w:szCs w:val="20"/>
        </w:rPr>
        <w:t>27</w:t>
      </w:r>
      <w:r w:rsidRPr="00304146">
        <w:rPr>
          <w:rFonts w:ascii="Palatino" w:hAnsi="Palatino" w:cs="Palatino"/>
          <w:sz w:val="20"/>
          <w:szCs w:val="20"/>
        </w:rPr>
        <w:t>/10</w:t>
      </w:r>
      <w:r w:rsidRPr="00304146">
        <w:rPr>
          <w:rFonts w:ascii="Palatino" w:hAnsi="Palatino" w:cs="Palatino"/>
          <w:sz w:val="20"/>
          <w:szCs w:val="20"/>
        </w:rPr>
        <w:tab/>
      </w:r>
      <w:r w:rsidRPr="00304146">
        <w:rPr>
          <w:rFonts w:ascii="Palatino" w:hAnsi="Palatino" w:cs="Palatino"/>
          <w:i/>
          <w:sz w:val="20"/>
          <w:szCs w:val="20"/>
        </w:rPr>
        <w:tab/>
      </w:r>
      <w:r w:rsidR="001C6D5C" w:rsidRPr="00304146">
        <w:rPr>
          <w:rFonts w:ascii="Palatino" w:hAnsi="Palatino" w:cs="Palatino"/>
          <w:i/>
          <w:sz w:val="20"/>
          <w:szCs w:val="20"/>
        </w:rPr>
        <w:t>&gt;&gt;&gt;&gt;</w:t>
      </w:r>
      <w:r w:rsidR="00DB36FC" w:rsidRPr="00304146">
        <w:rPr>
          <w:rFonts w:ascii="Palatino" w:hAnsi="Palatino" w:cs="Palatino"/>
          <w:sz w:val="20"/>
          <w:szCs w:val="20"/>
        </w:rPr>
        <w:t>No classes</w:t>
      </w:r>
      <w:r w:rsidR="005454F9" w:rsidRPr="00304146">
        <w:rPr>
          <w:rFonts w:ascii="Palatino" w:hAnsi="Palatino" w:cs="Palatino"/>
          <w:sz w:val="20"/>
          <w:szCs w:val="20"/>
        </w:rPr>
        <w:t xml:space="preserve"> – Fall break</w:t>
      </w:r>
      <w:r w:rsidR="001C6D5C" w:rsidRPr="00304146">
        <w:rPr>
          <w:rFonts w:ascii="Palatino" w:hAnsi="Palatino" w:cs="Palatino"/>
          <w:sz w:val="20"/>
          <w:szCs w:val="20"/>
        </w:rPr>
        <w:t>&lt;&lt;&lt;&lt;</w:t>
      </w:r>
    </w:p>
    <w:p w14:paraId="716E9B05" w14:textId="00BE587A" w:rsidR="00393F46" w:rsidRPr="00304146" w:rsidRDefault="00393F46" w:rsidP="00393F46">
      <w:pPr>
        <w:widowControl w:val="0"/>
        <w:autoSpaceDE w:val="0"/>
        <w:autoSpaceDN w:val="0"/>
        <w:adjustRightInd w:val="0"/>
        <w:rPr>
          <w:rFonts w:ascii="Palatino" w:hAnsi="Palatino" w:cs="Palatino"/>
          <w:i/>
          <w:sz w:val="20"/>
          <w:szCs w:val="20"/>
        </w:rPr>
      </w:pPr>
    </w:p>
    <w:p w14:paraId="3B3DF1DF" w14:textId="77777777" w:rsidR="00393F46" w:rsidRPr="00304146" w:rsidRDefault="00393F46" w:rsidP="00393F46">
      <w:pPr>
        <w:widowControl w:val="0"/>
        <w:autoSpaceDE w:val="0"/>
        <w:autoSpaceDN w:val="0"/>
        <w:adjustRightInd w:val="0"/>
        <w:rPr>
          <w:rFonts w:ascii="Palatino" w:hAnsi="Palatino" w:cs="Palatino"/>
          <w:i/>
          <w:sz w:val="20"/>
          <w:szCs w:val="20"/>
        </w:rPr>
      </w:pPr>
    </w:p>
    <w:p w14:paraId="5274D6F2" w14:textId="3EEEA5C4"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week 9</w:t>
      </w:r>
      <w:r w:rsidRPr="00304146">
        <w:rPr>
          <w:rFonts w:ascii="Palatino" w:hAnsi="Palatino" w:cs="Palatino"/>
          <w:i/>
          <w:sz w:val="20"/>
          <w:szCs w:val="20"/>
        </w:rPr>
        <w:tab/>
      </w:r>
      <w:r w:rsidRPr="00304146">
        <w:rPr>
          <w:rFonts w:ascii="Palatino" w:hAnsi="Palatino" w:cs="Palatino"/>
          <w:i/>
          <w:sz w:val="20"/>
          <w:szCs w:val="20"/>
        </w:rPr>
        <w:tab/>
      </w:r>
      <w:r w:rsidR="00DB36FC" w:rsidRPr="00304146">
        <w:rPr>
          <w:rFonts w:ascii="Palatino" w:hAnsi="Palatino" w:cs="Palatino"/>
          <w:sz w:val="20"/>
          <w:szCs w:val="20"/>
        </w:rPr>
        <w:t>1</w:t>
      </w:r>
      <w:r w:rsidRPr="00304146">
        <w:rPr>
          <w:rFonts w:ascii="Palatino" w:hAnsi="Palatino" w:cs="Palatino"/>
          <w:sz w:val="20"/>
          <w:szCs w:val="20"/>
        </w:rPr>
        <w:t>/11</w:t>
      </w:r>
      <w:r w:rsidRPr="00304146">
        <w:rPr>
          <w:rFonts w:ascii="Palatino" w:hAnsi="Palatino" w:cs="Palatino"/>
          <w:i/>
          <w:sz w:val="20"/>
          <w:szCs w:val="20"/>
        </w:rPr>
        <w:tab/>
      </w:r>
      <w:r w:rsidRPr="00304146">
        <w:rPr>
          <w:rFonts w:ascii="Palatino" w:hAnsi="Palatino" w:cs="Palatino"/>
          <w:i/>
          <w:sz w:val="20"/>
          <w:szCs w:val="20"/>
        </w:rPr>
        <w:tab/>
      </w:r>
      <w:r w:rsidR="005454F9" w:rsidRPr="00304146">
        <w:rPr>
          <w:rFonts w:ascii="Palatino" w:hAnsi="Palatino" w:cs="Palatino"/>
          <w:sz w:val="20"/>
          <w:szCs w:val="20"/>
        </w:rPr>
        <w:t xml:space="preserve">Smail, </w:t>
      </w:r>
      <w:r w:rsidR="005454F9" w:rsidRPr="00304146">
        <w:rPr>
          <w:rFonts w:ascii="Palatino" w:hAnsi="Palatino" w:cs="Palatino"/>
          <w:i/>
          <w:sz w:val="20"/>
          <w:szCs w:val="20"/>
        </w:rPr>
        <w:t>Consumption</w:t>
      </w:r>
      <w:r w:rsidR="005454F9" w:rsidRPr="00304146">
        <w:rPr>
          <w:rFonts w:ascii="Palatino" w:hAnsi="Palatino" w:cs="Palatino"/>
          <w:sz w:val="20"/>
          <w:szCs w:val="20"/>
        </w:rPr>
        <w:t>, “Creation of the Archive,” 207-58</w:t>
      </w:r>
    </w:p>
    <w:p w14:paraId="6766E112" w14:textId="77777777" w:rsidR="00393F46" w:rsidRPr="00304146" w:rsidRDefault="00393F46" w:rsidP="00393F46">
      <w:pPr>
        <w:widowControl w:val="0"/>
        <w:autoSpaceDE w:val="0"/>
        <w:autoSpaceDN w:val="0"/>
        <w:adjustRightInd w:val="0"/>
        <w:rPr>
          <w:rFonts w:ascii="Palatino" w:hAnsi="Palatino" w:cs="Palatino"/>
          <w:i/>
          <w:sz w:val="20"/>
          <w:szCs w:val="20"/>
        </w:rPr>
      </w:pPr>
    </w:p>
    <w:p w14:paraId="641BE7E5" w14:textId="77777777" w:rsidR="005454F9" w:rsidRPr="00304146" w:rsidRDefault="00DB36FC" w:rsidP="005454F9">
      <w:pPr>
        <w:widowControl w:val="0"/>
        <w:autoSpaceDE w:val="0"/>
        <w:autoSpaceDN w:val="0"/>
        <w:adjustRightInd w:val="0"/>
        <w:rPr>
          <w:rFonts w:ascii="Palatino" w:hAnsi="Palatino" w:cs="Palatino"/>
          <w:sz w:val="20"/>
          <w:szCs w:val="20"/>
        </w:rPr>
      </w:pPr>
      <w:r w:rsidRPr="00304146">
        <w:rPr>
          <w:rFonts w:ascii="Palatino" w:hAnsi="Palatino" w:cs="Palatino"/>
          <w:i/>
          <w:sz w:val="20"/>
          <w:szCs w:val="20"/>
        </w:rPr>
        <w:tab/>
      </w:r>
      <w:r w:rsidRPr="00304146">
        <w:rPr>
          <w:rFonts w:ascii="Palatino" w:hAnsi="Palatino" w:cs="Palatino"/>
          <w:i/>
          <w:sz w:val="20"/>
          <w:szCs w:val="20"/>
        </w:rPr>
        <w:tab/>
      </w:r>
      <w:r w:rsidRPr="00304146">
        <w:rPr>
          <w:rFonts w:ascii="Palatino" w:hAnsi="Palatino" w:cs="Palatino"/>
          <w:sz w:val="20"/>
          <w:szCs w:val="20"/>
        </w:rPr>
        <w:t>3</w:t>
      </w:r>
      <w:r w:rsidR="00393F46" w:rsidRPr="00304146">
        <w:rPr>
          <w:rFonts w:ascii="Palatino" w:hAnsi="Palatino" w:cs="Palatino"/>
          <w:sz w:val="20"/>
          <w:szCs w:val="20"/>
        </w:rPr>
        <w:t>/11</w:t>
      </w:r>
      <w:r w:rsidR="00393F46" w:rsidRPr="00304146">
        <w:rPr>
          <w:rFonts w:ascii="Palatino" w:hAnsi="Palatino" w:cs="Palatino"/>
          <w:i/>
          <w:sz w:val="20"/>
          <w:szCs w:val="20"/>
        </w:rPr>
        <w:tab/>
      </w:r>
      <w:r w:rsidR="00393F46" w:rsidRPr="00304146">
        <w:rPr>
          <w:rFonts w:ascii="Palatino" w:hAnsi="Palatino" w:cs="Palatino"/>
          <w:i/>
          <w:sz w:val="20"/>
          <w:szCs w:val="20"/>
        </w:rPr>
        <w:tab/>
      </w:r>
      <w:r w:rsidR="005454F9" w:rsidRPr="00304146">
        <w:rPr>
          <w:rFonts w:ascii="Palatino" w:hAnsi="Palatino" w:cs="Palatino"/>
          <w:sz w:val="20"/>
          <w:szCs w:val="20"/>
        </w:rPr>
        <w:t xml:space="preserve">Muir, </w:t>
      </w:r>
      <w:r w:rsidR="005454F9" w:rsidRPr="00304146">
        <w:rPr>
          <w:rFonts w:ascii="Palatino" w:hAnsi="Palatino" w:cs="Palatino"/>
          <w:i/>
          <w:sz w:val="20"/>
          <w:szCs w:val="20"/>
        </w:rPr>
        <w:t>Mad Blood</w:t>
      </w:r>
      <w:r w:rsidR="005454F9" w:rsidRPr="00304146">
        <w:rPr>
          <w:rFonts w:ascii="Palatino" w:hAnsi="Palatino" w:cs="Palatino"/>
          <w:sz w:val="20"/>
          <w:szCs w:val="20"/>
        </w:rPr>
        <w:t xml:space="preserve">, </w:t>
      </w:r>
      <w:r w:rsidR="005454F9" w:rsidRPr="00304146">
        <w:rPr>
          <w:rFonts w:ascii="Palatino" w:hAnsi="Palatino" w:cs="Palatino"/>
          <w:i/>
          <w:sz w:val="20"/>
          <w:szCs w:val="20"/>
        </w:rPr>
        <w:t>xi-xxviii</w:t>
      </w:r>
      <w:r w:rsidR="005454F9" w:rsidRPr="00304146">
        <w:rPr>
          <w:rFonts w:ascii="Palatino" w:hAnsi="Palatino" w:cs="Palatino"/>
          <w:sz w:val="20"/>
          <w:szCs w:val="20"/>
        </w:rPr>
        <w:t>, “Friulian Enigma,” 2-49</w:t>
      </w:r>
    </w:p>
    <w:p w14:paraId="455AF2A5" w14:textId="77777777" w:rsidR="00393F46" w:rsidRPr="00304146" w:rsidRDefault="00393F46" w:rsidP="00393F46">
      <w:pPr>
        <w:widowControl w:val="0"/>
        <w:autoSpaceDE w:val="0"/>
        <w:autoSpaceDN w:val="0"/>
        <w:adjustRightInd w:val="0"/>
        <w:rPr>
          <w:rFonts w:ascii="Palatino" w:hAnsi="Palatino" w:cs="Palatino"/>
          <w:i/>
          <w:sz w:val="20"/>
          <w:szCs w:val="20"/>
        </w:rPr>
      </w:pPr>
    </w:p>
    <w:p w14:paraId="4D1B8CC4" w14:textId="5A88006B" w:rsidR="00393F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b/>
          <w:bCs/>
          <w:sz w:val="20"/>
          <w:szCs w:val="20"/>
        </w:rPr>
        <w:t xml:space="preserve">log </w:t>
      </w:r>
      <w:r w:rsidRPr="00304146">
        <w:rPr>
          <w:rFonts w:ascii="Palatino" w:hAnsi="Palatino" w:cs="Palatino"/>
          <w:sz w:val="20"/>
          <w:szCs w:val="20"/>
        </w:rPr>
        <w:t xml:space="preserve">question </w:t>
      </w:r>
      <w:r w:rsidRPr="00304146">
        <w:rPr>
          <w:rFonts w:ascii="Palatino" w:hAnsi="Palatino" w:cs="Palatino"/>
          <w:b/>
          <w:bCs/>
          <w:sz w:val="20"/>
          <w:szCs w:val="20"/>
        </w:rPr>
        <w:t>5</w:t>
      </w:r>
      <w:r w:rsidRPr="00304146">
        <w:rPr>
          <w:rFonts w:ascii="Palatino" w:hAnsi="Palatino" w:cs="Palatino"/>
          <w:sz w:val="20"/>
          <w:szCs w:val="20"/>
        </w:rPr>
        <w:t xml:space="preserve">: </w:t>
      </w:r>
      <w:r w:rsidR="005454F9" w:rsidRPr="00304146">
        <w:rPr>
          <w:rFonts w:ascii="Palatino" w:hAnsi="Palatino" w:cs="Palatino"/>
          <w:sz w:val="20"/>
          <w:szCs w:val="20"/>
        </w:rPr>
        <w:t>Why does Muir so stress local conditions in Friuli?</w:t>
      </w:r>
    </w:p>
    <w:p w14:paraId="34F41977" w14:textId="77777777" w:rsidR="00393F46" w:rsidRPr="00304146" w:rsidRDefault="00393F46" w:rsidP="00393F46">
      <w:pPr>
        <w:widowControl w:val="0"/>
        <w:autoSpaceDE w:val="0"/>
        <w:autoSpaceDN w:val="0"/>
        <w:adjustRightInd w:val="0"/>
        <w:rPr>
          <w:rFonts w:ascii="Palatino" w:hAnsi="Palatino" w:cs="Palatino"/>
          <w:i/>
          <w:sz w:val="20"/>
          <w:szCs w:val="20"/>
        </w:rPr>
      </w:pPr>
    </w:p>
    <w:p w14:paraId="4AA5BA78" w14:textId="243BAA64" w:rsidR="00653525" w:rsidRPr="00304146" w:rsidRDefault="00393F46" w:rsidP="00653525">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week 10</w:t>
      </w:r>
      <w:r w:rsidRPr="00304146">
        <w:rPr>
          <w:rFonts w:ascii="Palatino" w:hAnsi="Palatino" w:cs="Palatino"/>
          <w:sz w:val="20"/>
          <w:szCs w:val="20"/>
        </w:rPr>
        <w:tab/>
      </w:r>
      <w:r w:rsidR="00DB36FC" w:rsidRPr="00304146">
        <w:rPr>
          <w:rFonts w:ascii="Palatino" w:hAnsi="Palatino" w:cs="Palatino"/>
          <w:sz w:val="20"/>
          <w:szCs w:val="20"/>
        </w:rPr>
        <w:tab/>
        <w:t>8</w:t>
      </w:r>
      <w:r w:rsidRPr="00304146">
        <w:rPr>
          <w:rFonts w:ascii="Palatino" w:hAnsi="Palatino" w:cs="Palatino"/>
          <w:sz w:val="20"/>
          <w:szCs w:val="20"/>
        </w:rPr>
        <w:t>/11</w:t>
      </w:r>
      <w:r w:rsidRPr="00304146">
        <w:rPr>
          <w:rFonts w:ascii="Palatino" w:hAnsi="Palatino" w:cs="Palatino"/>
          <w:sz w:val="20"/>
          <w:szCs w:val="20"/>
        </w:rPr>
        <w:tab/>
      </w:r>
      <w:r w:rsidRPr="00304146">
        <w:rPr>
          <w:rFonts w:ascii="Palatino" w:hAnsi="Palatino" w:cs="Palatino"/>
          <w:sz w:val="20"/>
          <w:szCs w:val="20"/>
        </w:rPr>
        <w:tab/>
      </w:r>
      <w:r w:rsidR="00653525" w:rsidRPr="00304146">
        <w:rPr>
          <w:rFonts w:ascii="Palatino" w:hAnsi="Palatino" w:cs="Palatino"/>
          <w:sz w:val="20"/>
          <w:szCs w:val="20"/>
        </w:rPr>
        <w:t xml:space="preserve">Muir, </w:t>
      </w:r>
      <w:r w:rsidR="00653525" w:rsidRPr="00304146">
        <w:rPr>
          <w:rFonts w:ascii="Palatino" w:hAnsi="Palatino" w:cs="Palatino"/>
          <w:i/>
          <w:sz w:val="20"/>
          <w:szCs w:val="20"/>
        </w:rPr>
        <w:t>Mad Blood</w:t>
      </w:r>
      <w:r w:rsidR="00653525" w:rsidRPr="00304146">
        <w:rPr>
          <w:rFonts w:ascii="Palatino" w:hAnsi="Palatino" w:cs="Palatino"/>
          <w:sz w:val="20"/>
          <w:szCs w:val="20"/>
        </w:rPr>
        <w:t>, “Approaching Thunder,”, “The Temp</w:t>
      </w:r>
      <w:r w:rsidR="00FA28A5">
        <w:rPr>
          <w:rFonts w:ascii="Palatino" w:hAnsi="Palatino" w:cs="Palatino"/>
          <w:sz w:val="20"/>
          <w:szCs w:val="20"/>
        </w:rPr>
        <w:t>e</w:t>
      </w:r>
      <w:r w:rsidR="00653525" w:rsidRPr="00304146">
        <w:rPr>
          <w:rFonts w:ascii="Palatino" w:hAnsi="Palatino" w:cs="Palatino"/>
          <w:sz w:val="20"/>
          <w:szCs w:val="20"/>
        </w:rPr>
        <w:t>st of</w:t>
      </w:r>
    </w:p>
    <w:p w14:paraId="7171990F" w14:textId="43D050F9" w:rsidR="00393F46" w:rsidRPr="00304146" w:rsidRDefault="00653525" w:rsidP="00653525">
      <w:pPr>
        <w:widowControl w:val="0"/>
        <w:autoSpaceDE w:val="0"/>
        <w:autoSpaceDN w:val="0"/>
        <w:adjustRightInd w:val="0"/>
        <w:ind w:left="2977"/>
        <w:rPr>
          <w:rFonts w:ascii="Palatino" w:hAnsi="Palatino" w:cs="Palatino"/>
          <w:sz w:val="20"/>
          <w:szCs w:val="20"/>
        </w:rPr>
      </w:pPr>
      <w:r w:rsidRPr="00304146">
        <w:rPr>
          <w:rFonts w:ascii="Palatino" w:hAnsi="Palatino" w:cs="Palatino"/>
          <w:sz w:val="20"/>
          <w:szCs w:val="20"/>
        </w:rPr>
        <w:t>1511,” 50-109</w:t>
      </w:r>
    </w:p>
    <w:p w14:paraId="2E09B8C8" w14:textId="77777777" w:rsidR="00393F46" w:rsidRPr="00304146" w:rsidRDefault="00393F46" w:rsidP="00393F46">
      <w:pPr>
        <w:widowControl w:val="0"/>
        <w:autoSpaceDE w:val="0"/>
        <w:autoSpaceDN w:val="0"/>
        <w:adjustRightInd w:val="0"/>
        <w:rPr>
          <w:rFonts w:ascii="Palatino" w:hAnsi="Palatino" w:cs="Palatino"/>
          <w:sz w:val="20"/>
          <w:szCs w:val="20"/>
        </w:rPr>
      </w:pPr>
    </w:p>
    <w:p w14:paraId="5DF4D3B8" w14:textId="77777777" w:rsidR="0009032B"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i/>
          <w:sz w:val="20"/>
          <w:szCs w:val="20"/>
        </w:rPr>
        <w:tab/>
      </w:r>
      <w:r w:rsidRPr="00304146">
        <w:rPr>
          <w:rFonts w:ascii="Palatino" w:hAnsi="Palatino" w:cs="Palatino"/>
          <w:i/>
          <w:sz w:val="20"/>
          <w:szCs w:val="20"/>
        </w:rPr>
        <w:tab/>
      </w:r>
      <w:r w:rsidRPr="00304146">
        <w:rPr>
          <w:rFonts w:ascii="Palatino" w:hAnsi="Palatino" w:cs="Palatino"/>
          <w:sz w:val="20"/>
          <w:szCs w:val="20"/>
        </w:rPr>
        <w:t>1</w:t>
      </w:r>
      <w:r w:rsidR="00DB36FC" w:rsidRPr="00304146">
        <w:rPr>
          <w:rFonts w:ascii="Palatino" w:hAnsi="Palatino" w:cs="Palatino"/>
          <w:sz w:val="20"/>
          <w:szCs w:val="20"/>
        </w:rPr>
        <w:t>0</w:t>
      </w:r>
      <w:r w:rsidRPr="00304146">
        <w:rPr>
          <w:rFonts w:ascii="Palatino" w:hAnsi="Palatino" w:cs="Palatino"/>
          <w:sz w:val="20"/>
          <w:szCs w:val="20"/>
        </w:rPr>
        <w:t>/11</w:t>
      </w:r>
      <w:r w:rsidRPr="00304146">
        <w:rPr>
          <w:rFonts w:ascii="Palatino" w:hAnsi="Palatino" w:cs="Palatino"/>
          <w:sz w:val="20"/>
          <w:szCs w:val="20"/>
        </w:rPr>
        <w:tab/>
      </w:r>
      <w:r w:rsidRPr="00304146">
        <w:rPr>
          <w:rFonts w:ascii="Palatino" w:hAnsi="Palatino" w:cs="Palatino"/>
          <w:sz w:val="20"/>
          <w:szCs w:val="20"/>
        </w:rPr>
        <w:tab/>
      </w:r>
      <w:r w:rsidR="00653525" w:rsidRPr="00304146">
        <w:rPr>
          <w:rFonts w:ascii="Palatino" w:hAnsi="Palatino" w:cs="Palatino"/>
          <w:sz w:val="20"/>
          <w:szCs w:val="20"/>
        </w:rPr>
        <w:t xml:space="preserve">Muir, </w:t>
      </w:r>
      <w:r w:rsidR="00653525" w:rsidRPr="00304146">
        <w:rPr>
          <w:rFonts w:ascii="Palatino" w:hAnsi="Palatino" w:cs="Palatino"/>
          <w:i/>
          <w:sz w:val="20"/>
          <w:szCs w:val="20"/>
        </w:rPr>
        <w:t>Mad Blood</w:t>
      </w:r>
      <w:r w:rsidR="0009032B" w:rsidRPr="00304146">
        <w:rPr>
          <w:rFonts w:ascii="Palatino" w:hAnsi="Palatino" w:cs="Palatino"/>
          <w:i/>
          <w:sz w:val="20"/>
          <w:szCs w:val="20"/>
        </w:rPr>
        <w:t xml:space="preserve">, </w:t>
      </w:r>
      <w:r w:rsidR="0009032B" w:rsidRPr="00304146">
        <w:rPr>
          <w:rFonts w:ascii="Palatino" w:hAnsi="Palatino" w:cs="Palatino"/>
          <w:sz w:val="20"/>
          <w:szCs w:val="20"/>
        </w:rPr>
        <w:t>“The Problem of Meaning,” “Retaliation,” 110-</w:t>
      </w:r>
    </w:p>
    <w:p w14:paraId="46028C86" w14:textId="146B1B2E" w:rsidR="00393F46" w:rsidRPr="00304146" w:rsidRDefault="0009032B" w:rsidP="0009032B">
      <w:pPr>
        <w:widowControl w:val="0"/>
        <w:autoSpaceDE w:val="0"/>
        <w:autoSpaceDN w:val="0"/>
        <w:adjustRightInd w:val="0"/>
        <w:ind w:left="2977"/>
        <w:rPr>
          <w:rFonts w:ascii="Palatino" w:hAnsi="Palatino" w:cs="Palatino"/>
          <w:sz w:val="20"/>
          <w:szCs w:val="20"/>
        </w:rPr>
      </w:pPr>
      <w:r w:rsidRPr="00304146">
        <w:rPr>
          <w:rFonts w:ascii="Palatino" w:hAnsi="Palatino" w:cs="Palatino"/>
          <w:sz w:val="20"/>
          <w:szCs w:val="20"/>
        </w:rPr>
        <w:t>132</w:t>
      </w:r>
    </w:p>
    <w:p w14:paraId="6AD5CF89" w14:textId="77777777" w:rsidR="00393F46" w:rsidRPr="00304146" w:rsidRDefault="00393F46" w:rsidP="00393F46">
      <w:pPr>
        <w:widowControl w:val="0"/>
        <w:autoSpaceDE w:val="0"/>
        <w:autoSpaceDN w:val="0"/>
        <w:adjustRightInd w:val="0"/>
        <w:rPr>
          <w:rFonts w:ascii="Palatino" w:hAnsi="Palatino" w:cs="Palatino"/>
          <w:i/>
          <w:sz w:val="20"/>
          <w:szCs w:val="20"/>
        </w:rPr>
      </w:pPr>
    </w:p>
    <w:p w14:paraId="2787B953" w14:textId="7BFB9792" w:rsidR="00393F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b/>
          <w:bCs/>
          <w:sz w:val="20"/>
          <w:szCs w:val="20"/>
        </w:rPr>
        <w:t>log</w:t>
      </w:r>
      <w:r w:rsidRPr="00304146">
        <w:rPr>
          <w:rFonts w:ascii="Palatino" w:hAnsi="Palatino" w:cs="Palatino"/>
          <w:sz w:val="20"/>
          <w:szCs w:val="20"/>
        </w:rPr>
        <w:t xml:space="preserve"> question </w:t>
      </w:r>
      <w:r w:rsidRPr="00304146">
        <w:rPr>
          <w:rFonts w:ascii="Palatino" w:hAnsi="Palatino" w:cs="Palatino"/>
          <w:b/>
          <w:bCs/>
          <w:sz w:val="20"/>
          <w:szCs w:val="20"/>
        </w:rPr>
        <w:t>6</w:t>
      </w:r>
      <w:r w:rsidRPr="00304146">
        <w:rPr>
          <w:rFonts w:ascii="Palatino" w:hAnsi="Palatino" w:cs="Palatino"/>
          <w:sz w:val="20"/>
          <w:szCs w:val="20"/>
        </w:rPr>
        <w:t xml:space="preserve">: </w:t>
      </w:r>
      <w:r w:rsidR="001C6D5C" w:rsidRPr="00304146">
        <w:rPr>
          <w:rFonts w:ascii="Palatino" w:hAnsi="Palatino" w:cs="Palatino"/>
          <w:sz w:val="20"/>
          <w:szCs w:val="20"/>
        </w:rPr>
        <w:t>Meditate on the pig that ate Savorgnan’s</w:t>
      </w:r>
      <w:r w:rsidR="0009032B" w:rsidRPr="00304146">
        <w:rPr>
          <w:rFonts w:ascii="Palatino" w:hAnsi="Palatino" w:cs="Palatino"/>
          <w:sz w:val="20"/>
          <w:szCs w:val="20"/>
        </w:rPr>
        <w:t xml:space="preserve"> brain, and what culture made of that grisly event.</w:t>
      </w:r>
    </w:p>
    <w:p w14:paraId="1CDD770D" w14:textId="77777777" w:rsidR="00393F46" w:rsidRPr="00304146" w:rsidRDefault="00393F46" w:rsidP="00393F46">
      <w:pPr>
        <w:widowControl w:val="0"/>
        <w:autoSpaceDE w:val="0"/>
        <w:autoSpaceDN w:val="0"/>
        <w:adjustRightInd w:val="0"/>
        <w:rPr>
          <w:rFonts w:ascii="Palatino" w:hAnsi="Palatino" w:cs="Palatino"/>
          <w:i/>
          <w:sz w:val="20"/>
          <w:szCs w:val="20"/>
        </w:rPr>
      </w:pPr>
    </w:p>
    <w:p w14:paraId="0AF24C16" w14:textId="77777777" w:rsidR="0009032B"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week 11</w:t>
      </w:r>
      <w:r w:rsidR="00DB36FC" w:rsidRPr="00304146">
        <w:rPr>
          <w:rFonts w:ascii="Palatino" w:hAnsi="Palatino" w:cs="Palatino"/>
          <w:sz w:val="20"/>
          <w:szCs w:val="20"/>
        </w:rPr>
        <w:tab/>
      </w:r>
      <w:r w:rsidRPr="00304146">
        <w:rPr>
          <w:rFonts w:ascii="Palatino" w:hAnsi="Palatino" w:cs="Palatino"/>
          <w:sz w:val="20"/>
          <w:szCs w:val="20"/>
        </w:rPr>
        <w:tab/>
        <w:t>1</w:t>
      </w:r>
      <w:r w:rsidR="00DB36FC" w:rsidRPr="00304146">
        <w:rPr>
          <w:rFonts w:ascii="Palatino" w:hAnsi="Palatino" w:cs="Palatino"/>
          <w:sz w:val="20"/>
          <w:szCs w:val="20"/>
        </w:rPr>
        <w:t>5</w:t>
      </w:r>
      <w:r w:rsidRPr="00304146">
        <w:rPr>
          <w:rFonts w:ascii="Palatino" w:hAnsi="Palatino" w:cs="Palatino"/>
          <w:sz w:val="20"/>
          <w:szCs w:val="20"/>
        </w:rPr>
        <w:t>/11</w:t>
      </w:r>
      <w:r w:rsidRPr="00304146">
        <w:rPr>
          <w:rFonts w:ascii="Palatino" w:hAnsi="Palatino" w:cs="Palatino"/>
          <w:sz w:val="20"/>
          <w:szCs w:val="20"/>
        </w:rPr>
        <w:tab/>
      </w:r>
      <w:r w:rsidRPr="00304146">
        <w:rPr>
          <w:rFonts w:ascii="Palatino" w:hAnsi="Palatino" w:cs="Palatino"/>
          <w:sz w:val="20"/>
          <w:szCs w:val="20"/>
        </w:rPr>
        <w:tab/>
      </w:r>
      <w:r w:rsidR="0009032B" w:rsidRPr="00304146">
        <w:rPr>
          <w:rFonts w:ascii="Palatino" w:hAnsi="Palatino" w:cs="Palatino"/>
          <w:sz w:val="20"/>
          <w:szCs w:val="20"/>
        </w:rPr>
        <w:t xml:space="preserve">Muir, </w:t>
      </w:r>
      <w:r w:rsidR="0009032B" w:rsidRPr="00304146">
        <w:rPr>
          <w:rFonts w:ascii="Palatino" w:hAnsi="Palatino" w:cs="Palatino"/>
          <w:i/>
          <w:sz w:val="20"/>
          <w:szCs w:val="20"/>
        </w:rPr>
        <w:t>Mad Blood</w:t>
      </w:r>
      <w:r w:rsidR="0009032B" w:rsidRPr="00304146">
        <w:rPr>
          <w:rFonts w:ascii="Palatino" w:hAnsi="Palatino" w:cs="Palatino"/>
          <w:sz w:val="20"/>
          <w:szCs w:val="20"/>
        </w:rPr>
        <w:t>, “Toward the Duel,” 157-192</w:t>
      </w:r>
    </w:p>
    <w:p w14:paraId="44B5C12C" w14:textId="77777777" w:rsidR="00304146" w:rsidRPr="00304146" w:rsidRDefault="00304146" w:rsidP="0009032B">
      <w:pPr>
        <w:widowControl w:val="0"/>
        <w:autoSpaceDE w:val="0"/>
        <w:autoSpaceDN w:val="0"/>
        <w:adjustRightInd w:val="0"/>
        <w:ind w:left="2977"/>
        <w:rPr>
          <w:rFonts w:ascii="Palatino" w:hAnsi="Palatino" w:cs="Palatino"/>
          <w:sz w:val="20"/>
          <w:szCs w:val="20"/>
        </w:rPr>
      </w:pPr>
    </w:p>
    <w:p w14:paraId="618D5FEA" w14:textId="77777777" w:rsidR="0009032B" w:rsidRPr="00304146" w:rsidRDefault="0009032B" w:rsidP="0009032B">
      <w:pPr>
        <w:widowControl w:val="0"/>
        <w:autoSpaceDE w:val="0"/>
        <w:autoSpaceDN w:val="0"/>
        <w:adjustRightInd w:val="0"/>
        <w:ind w:left="2977"/>
        <w:rPr>
          <w:rFonts w:ascii="Palatino" w:hAnsi="Palatino" w:cs="Palatino"/>
          <w:sz w:val="20"/>
          <w:szCs w:val="20"/>
        </w:rPr>
      </w:pPr>
      <w:r w:rsidRPr="00304146">
        <w:rPr>
          <w:rFonts w:ascii="Palatino" w:hAnsi="Palatino" w:cs="Palatino"/>
          <w:b/>
          <w:sz w:val="20"/>
          <w:szCs w:val="20"/>
        </w:rPr>
        <w:t>Swordplay</w:t>
      </w:r>
      <w:r w:rsidRPr="00304146">
        <w:rPr>
          <w:rFonts w:ascii="Palatino" w:hAnsi="Palatino" w:cs="Palatino"/>
          <w:sz w:val="20"/>
          <w:szCs w:val="20"/>
        </w:rPr>
        <w:t xml:space="preserve"> in class</w:t>
      </w:r>
    </w:p>
    <w:p w14:paraId="12D8EFE5" w14:textId="07A57CEA" w:rsidR="00393F46" w:rsidRPr="00304146" w:rsidRDefault="0009032B"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 xml:space="preserve"> </w:t>
      </w:r>
    </w:p>
    <w:p w14:paraId="2777F125" w14:textId="581319FF" w:rsidR="00393F46" w:rsidRPr="00304146" w:rsidRDefault="00DB36FC" w:rsidP="00393F46">
      <w:pPr>
        <w:widowControl w:val="0"/>
        <w:autoSpaceDE w:val="0"/>
        <w:autoSpaceDN w:val="0"/>
        <w:adjustRightInd w:val="0"/>
        <w:rPr>
          <w:rFonts w:ascii="Palatino" w:hAnsi="Palatino" w:cs="Palatino"/>
          <w:sz w:val="20"/>
          <w:szCs w:val="20"/>
        </w:rPr>
      </w:pPr>
      <w:r w:rsidRPr="00304146">
        <w:rPr>
          <w:rFonts w:ascii="Palatino" w:hAnsi="Palatino" w:cs="Palatino"/>
          <w:i/>
          <w:sz w:val="20"/>
          <w:szCs w:val="20"/>
        </w:rPr>
        <w:tab/>
      </w:r>
      <w:r w:rsidRPr="00304146">
        <w:rPr>
          <w:rFonts w:ascii="Palatino" w:hAnsi="Palatino" w:cs="Palatino"/>
          <w:i/>
          <w:sz w:val="20"/>
          <w:szCs w:val="20"/>
        </w:rPr>
        <w:tab/>
      </w:r>
      <w:r w:rsidRPr="00046798">
        <w:rPr>
          <w:rFonts w:ascii="Palatino" w:hAnsi="Palatino" w:cs="Palatino"/>
          <w:sz w:val="20"/>
          <w:szCs w:val="20"/>
        </w:rPr>
        <w:t>17</w:t>
      </w:r>
      <w:r w:rsidR="00393F46" w:rsidRPr="00046798">
        <w:rPr>
          <w:rFonts w:ascii="Palatino" w:hAnsi="Palatino" w:cs="Palatino"/>
          <w:sz w:val="20"/>
          <w:szCs w:val="20"/>
        </w:rPr>
        <w:t>/11</w:t>
      </w:r>
      <w:r w:rsidR="00393F46" w:rsidRPr="00046798">
        <w:rPr>
          <w:rFonts w:ascii="Palatino" w:hAnsi="Palatino" w:cs="Palatino"/>
          <w:sz w:val="20"/>
          <w:szCs w:val="20"/>
        </w:rPr>
        <w:tab/>
      </w:r>
      <w:r w:rsidR="00393F46" w:rsidRPr="00046798">
        <w:rPr>
          <w:rFonts w:ascii="Palatino" w:hAnsi="Palatino" w:cs="Palatino"/>
          <w:sz w:val="20"/>
          <w:szCs w:val="20"/>
        </w:rPr>
        <w:tab/>
      </w:r>
      <w:r w:rsidR="00304146" w:rsidRPr="00046798">
        <w:rPr>
          <w:rFonts w:ascii="Palatino" w:hAnsi="Palatino" w:cs="Palatino"/>
          <w:sz w:val="20"/>
          <w:szCs w:val="20"/>
        </w:rPr>
        <w:t>Aaron Miedema,</w:t>
      </w:r>
      <w:r w:rsidR="00304146" w:rsidRPr="00304146">
        <w:rPr>
          <w:rFonts w:ascii="Palatino" w:hAnsi="Palatino" w:cs="Palatino"/>
          <w:i/>
          <w:sz w:val="20"/>
          <w:szCs w:val="20"/>
        </w:rPr>
        <w:t xml:space="preserve"> </w:t>
      </w:r>
      <w:r w:rsidR="00304146" w:rsidRPr="00304146">
        <w:rPr>
          <w:rFonts w:ascii="Palatino" w:hAnsi="Palatino" w:cs="Palatino"/>
          <w:sz w:val="20"/>
          <w:szCs w:val="20"/>
        </w:rPr>
        <w:t>Paper on Cellini’s swordfights (</w:t>
      </w:r>
      <w:r w:rsidR="00304146" w:rsidRPr="00304146">
        <w:rPr>
          <w:rFonts w:ascii="Palatino" w:hAnsi="Palatino" w:cs="Palatino"/>
          <w:b/>
          <w:sz w:val="20"/>
          <w:szCs w:val="20"/>
        </w:rPr>
        <w:t>Moodle</w:t>
      </w:r>
      <w:r w:rsidR="00304146" w:rsidRPr="00304146">
        <w:rPr>
          <w:rFonts w:ascii="Palatino" w:hAnsi="Palatino" w:cs="Palatino"/>
          <w:sz w:val="20"/>
          <w:szCs w:val="20"/>
        </w:rPr>
        <w:t>)</w:t>
      </w:r>
    </w:p>
    <w:p w14:paraId="3F6AE0D3" w14:textId="77777777" w:rsidR="00393F46" w:rsidRPr="00304146" w:rsidRDefault="00393F46" w:rsidP="00393F46">
      <w:pPr>
        <w:widowControl w:val="0"/>
        <w:autoSpaceDE w:val="0"/>
        <w:autoSpaceDN w:val="0"/>
        <w:adjustRightInd w:val="0"/>
        <w:rPr>
          <w:rFonts w:ascii="Palatino" w:hAnsi="Palatino" w:cs="Palatino"/>
          <w:i/>
          <w:sz w:val="20"/>
          <w:szCs w:val="20"/>
        </w:rPr>
      </w:pPr>
    </w:p>
    <w:p w14:paraId="7567CF75" w14:textId="20048BCE" w:rsidR="003041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b/>
          <w:bCs/>
          <w:sz w:val="20"/>
          <w:szCs w:val="20"/>
        </w:rPr>
        <w:t>log</w:t>
      </w:r>
      <w:r w:rsidRPr="00304146">
        <w:rPr>
          <w:rFonts w:ascii="Palatino" w:hAnsi="Palatino" w:cs="Palatino"/>
          <w:sz w:val="20"/>
          <w:szCs w:val="20"/>
        </w:rPr>
        <w:t xml:space="preserve"> question</w:t>
      </w:r>
      <w:r w:rsidRPr="00304146">
        <w:rPr>
          <w:rFonts w:ascii="Palatino" w:hAnsi="Palatino" w:cs="Palatino"/>
          <w:b/>
          <w:bCs/>
          <w:sz w:val="20"/>
          <w:szCs w:val="20"/>
        </w:rPr>
        <w:t xml:space="preserve"> 7</w:t>
      </w:r>
      <w:r w:rsidRPr="00304146">
        <w:rPr>
          <w:rFonts w:ascii="Palatino" w:hAnsi="Palatino" w:cs="Palatino"/>
          <w:sz w:val="20"/>
          <w:szCs w:val="20"/>
        </w:rPr>
        <w:t xml:space="preserve">: </w:t>
      </w:r>
      <w:r w:rsidR="00304146" w:rsidRPr="00304146">
        <w:rPr>
          <w:rFonts w:ascii="Palatino" w:hAnsi="Palatino" w:cs="Palatino"/>
          <w:sz w:val="20"/>
          <w:szCs w:val="20"/>
        </w:rPr>
        <w:t xml:space="preserve">What did you learn when you held in your own hand a convincing </w:t>
      </w:r>
      <w:r w:rsidR="00304146" w:rsidRPr="00304146">
        <w:rPr>
          <w:rFonts w:ascii="Palatino" w:hAnsi="Palatino" w:cs="Palatino"/>
          <w:bCs/>
          <w:sz w:val="20"/>
          <w:szCs w:val="20"/>
        </w:rPr>
        <w:t>replica of Renaissance sword or dagger?</w:t>
      </w:r>
      <w:r w:rsidR="00304146" w:rsidRPr="00304146">
        <w:rPr>
          <w:rFonts w:ascii="Palatino" w:hAnsi="Palatino" w:cs="Palatino"/>
          <w:sz w:val="20"/>
          <w:szCs w:val="20"/>
        </w:rPr>
        <w:t xml:space="preserve"> </w:t>
      </w:r>
    </w:p>
    <w:p w14:paraId="634D8EE1" w14:textId="77777777" w:rsidR="00393F46" w:rsidRPr="00304146" w:rsidRDefault="00393F46" w:rsidP="00393F46">
      <w:pPr>
        <w:widowControl w:val="0"/>
        <w:autoSpaceDE w:val="0"/>
        <w:autoSpaceDN w:val="0"/>
        <w:adjustRightInd w:val="0"/>
        <w:rPr>
          <w:rFonts w:ascii="Palatino" w:hAnsi="Palatino" w:cs="Palatino"/>
          <w:sz w:val="20"/>
          <w:szCs w:val="20"/>
        </w:rPr>
      </w:pPr>
    </w:p>
    <w:p w14:paraId="614F0D74" w14:textId="77777777" w:rsidR="00304146" w:rsidRDefault="00393F46" w:rsidP="00304146">
      <w:pPr>
        <w:widowControl w:val="0"/>
        <w:autoSpaceDE w:val="0"/>
        <w:autoSpaceDN w:val="0"/>
        <w:adjustRightInd w:val="0"/>
        <w:rPr>
          <w:rFonts w:ascii="Palatino" w:hAnsi="Palatino"/>
          <w:sz w:val="20"/>
          <w:szCs w:val="20"/>
        </w:rPr>
      </w:pPr>
      <w:r w:rsidRPr="00304146">
        <w:rPr>
          <w:rFonts w:ascii="Palatino" w:hAnsi="Palatino" w:cs="Palatino"/>
          <w:sz w:val="20"/>
          <w:szCs w:val="20"/>
        </w:rPr>
        <w:t>week 12</w:t>
      </w:r>
      <w:r w:rsidRPr="00304146">
        <w:rPr>
          <w:rFonts w:ascii="Palatino" w:hAnsi="Palatino" w:cs="Palatino"/>
          <w:sz w:val="20"/>
          <w:szCs w:val="20"/>
        </w:rPr>
        <w:tab/>
      </w:r>
      <w:r w:rsidR="00DB36FC" w:rsidRPr="00304146">
        <w:rPr>
          <w:rFonts w:ascii="Palatino" w:hAnsi="Palatino" w:cs="Palatino"/>
          <w:sz w:val="20"/>
          <w:szCs w:val="20"/>
        </w:rPr>
        <w:tab/>
        <w:t>22</w:t>
      </w:r>
      <w:r w:rsidRPr="00304146">
        <w:rPr>
          <w:rFonts w:ascii="Palatino" w:hAnsi="Palatino" w:cs="Palatino"/>
          <w:sz w:val="20"/>
          <w:szCs w:val="20"/>
        </w:rPr>
        <w:t>/11</w:t>
      </w:r>
      <w:r w:rsidRPr="00304146">
        <w:rPr>
          <w:rFonts w:ascii="Palatino" w:hAnsi="Palatino" w:cs="Palatino"/>
          <w:sz w:val="20"/>
          <w:szCs w:val="20"/>
        </w:rPr>
        <w:tab/>
      </w:r>
      <w:r w:rsidRPr="00304146">
        <w:rPr>
          <w:rFonts w:ascii="Palatino" w:hAnsi="Palatino" w:cs="Palatino"/>
          <w:sz w:val="20"/>
          <w:szCs w:val="20"/>
        </w:rPr>
        <w:tab/>
      </w:r>
      <w:r w:rsidR="00304146" w:rsidRPr="00304146">
        <w:rPr>
          <w:rFonts w:ascii="Palatino" w:hAnsi="Palatino" w:cs="Palatino"/>
          <w:sz w:val="20"/>
          <w:szCs w:val="20"/>
        </w:rPr>
        <w:t xml:space="preserve">T. Cohen, </w:t>
      </w:r>
      <w:r w:rsidR="00304146" w:rsidRPr="00304146">
        <w:rPr>
          <w:rFonts w:ascii="Palatino" w:hAnsi="Palatino"/>
          <w:sz w:val="20"/>
          <w:szCs w:val="20"/>
        </w:rPr>
        <w:t>“A Daughter-killing Glossed, Digested, and</w:t>
      </w:r>
    </w:p>
    <w:p w14:paraId="0A8667F6" w14:textId="6FDFB95C" w:rsidR="00304146" w:rsidRPr="00304146" w:rsidRDefault="00304146" w:rsidP="00304146">
      <w:pPr>
        <w:widowControl w:val="0"/>
        <w:autoSpaceDE w:val="0"/>
        <w:autoSpaceDN w:val="0"/>
        <w:adjustRightInd w:val="0"/>
        <w:ind w:left="2977"/>
        <w:rPr>
          <w:rFonts w:ascii="Palatino" w:hAnsi="Palatino" w:cs="Palatino"/>
          <w:b/>
          <w:i/>
          <w:sz w:val="20"/>
          <w:szCs w:val="20"/>
        </w:rPr>
      </w:pPr>
      <w:r w:rsidRPr="00304146">
        <w:rPr>
          <w:rFonts w:ascii="Palatino" w:hAnsi="Palatino"/>
          <w:sz w:val="20"/>
          <w:szCs w:val="20"/>
        </w:rPr>
        <w:t>Reluctantly Accepted,” for a volume on murder in Renaissance Italy, edited by Trevor Dean and Kate Lowe, forthcoming with Cambridge University Press</w:t>
      </w:r>
      <w:r>
        <w:rPr>
          <w:rFonts w:ascii="Palatino" w:hAnsi="Palatino"/>
          <w:sz w:val="20"/>
          <w:szCs w:val="20"/>
        </w:rPr>
        <w:t xml:space="preserve"> </w:t>
      </w:r>
      <w:r w:rsidRPr="00304146">
        <w:rPr>
          <w:rFonts w:ascii="Palatino" w:hAnsi="Palatino"/>
          <w:sz w:val="20"/>
          <w:szCs w:val="20"/>
        </w:rPr>
        <w:t>(</w:t>
      </w:r>
      <w:r>
        <w:rPr>
          <w:rFonts w:ascii="Palatino" w:hAnsi="Palatino"/>
          <w:b/>
          <w:sz w:val="20"/>
          <w:szCs w:val="20"/>
        </w:rPr>
        <w:t>Moodle</w:t>
      </w:r>
      <w:r w:rsidRPr="00304146">
        <w:rPr>
          <w:rFonts w:ascii="Palatino" w:hAnsi="Palatino"/>
          <w:sz w:val="20"/>
          <w:szCs w:val="20"/>
        </w:rPr>
        <w:t>)</w:t>
      </w:r>
    </w:p>
    <w:p w14:paraId="309AB4C2" w14:textId="77777777" w:rsidR="00393F46" w:rsidRPr="00304146" w:rsidRDefault="00393F46" w:rsidP="00393F46">
      <w:pPr>
        <w:widowControl w:val="0"/>
        <w:autoSpaceDE w:val="0"/>
        <w:autoSpaceDN w:val="0"/>
        <w:adjustRightInd w:val="0"/>
        <w:rPr>
          <w:rFonts w:ascii="Palatino" w:hAnsi="Palatino" w:cs="Palatino"/>
          <w:sz w:val="20"/>
          <w:szCs w:val="20"/>
        </w:rPr>
      </w:pPr>
    </w:p>
    <w:p w14:paraId="3A1549B9" w14:textId="74D6FB79" w:rsidR="00393F46" w:rsidRPr="00304146" w:rsidRDefault="00DB36FC"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ab/>
      </w:r>
      <w:r w:rsidRPr="00304146">
        <w:rPr>
          <w:rFonts w:ascii="Palatino" w:hAnsi="Palatino" w:cs="Palatino"/>
          <w:sz w:val="20"/>
          <w:szCs w:val="20"/>
        </w:rPr>
        <w:tab/>
        <w:t>24</w:t>
      </w:r>
      <w:r w:rsidR="00393F46" w:rsidRPr="00304146">
        <w:rPr>
          <w:rFonts w:ascii="Palatino" w:hAnsi="Palatino" w:cs="Palatino"/>
          <w:sz w:val="20"/>
          <w:szCs w:val="20"/>
        </w:rPr>
        <w:t>/11</w:t>
      </w:r>
      <w:r w:rsidR="00393F46" w:rsidRPr="00304146">
        <w:rPr>
          <w:rFonts w:ascii="Palatino" w:hAnsi="Palatino" w:cs="Palatino"/>
          <w:sz w:val="20"/>
          <w:szCs w:val="20"/>
        </w:rPr>
        <w:tab/>
      </w:r>
      <w:r w:rsidR="00393F46" w:rsidRPr="00304146">
        <w:rPr>
          <w:rFonts w:ascii="Palatino" w:hAnsi="Palatino" w:cs="Palatino"/>
          <w:sz w:val="20"/>
          <w:szCs w:val="20"/>
        </w:rPr>
        <w:tab/>
        <w:t xml:space="preserve">Farr, </w:t>
      </w:r>
      <w:r w:rsidR="00304146">
        <w:rPr>
          <w:rFonts w:ascii="Palatino" w:hAnsi="Palatino" w:cs="Palatino"/>
          <w:i/>
          <w:sz w:val="20"/>
          <w:szCs w:val="20"/>
        </w:rPr>
        <w:t xml:space="preserve">Tale of </w:t>
      </w:r>
      <w:r w:rsidR="00304146" w:rsidRPr="00304146">
        <w:rPr>
          <w:rFonts w:ascii="Palatino" w:hAnsi="Palatino" w:cs="Palatino"/>
          <w:i/>
          <w:sz w:val="20"/>
          <w:szCs w:val="20"/>
        </w:rPr>
        <w:t>Two Murders</w:t>
      </w:r>
      <w:r w:rsidR="00304146" w:rsidRPr="00304146">
        <w:rPr>
          <w:rFonts w:ascii="Palatino" w:hAnsi="Palatino" w:cs="Palatino"/>
          <w:sz w:val="20"/>
          <w:szCs w:val="20"/>
        </w:rPr>
        <w:t xml:space="preserve">, </w:t>
      </w:r>
      <w:r w:rsidR="00393F46" w:rsidRPr="00304146">
        <w:rPr>
          <w:rFonts w:ascii="Palatino" w:hAnsi="Palatino" w:cs="Palatino"/>
          <w:sz w:val="20"/>
          <w:szCs w:val="20"/>
        </w:rPr>
        <w:t>pp. 1-39</w:t>
      </w:r>
    </w:p>
    <w:p w14:paraId="5DBA107A" w14:textId="77777777" w:rsidR="00393F46" w:rsidRPr="00304146" w:rsidRDefault="00393F46" w:rsidP="00393F46">
      <w:pPr>
        <w:widowControl w:val="0"/>
        <w:autoSpaceDE w:val="0"/>
        <w:autoSpaceDN w:val="0"/>
        <w:adjustRightInd w:val="0"/>
        <w:rPr>
          <w:rFonts w:ascii="Palatino" w:hAnsi="Palatino" w:cs="Palatino"/>
          <w:sz w:val="20"/>
          <w:szCs w:val="20"/>
        </w:rPr>
      </w:pPr>
    </w:p>
    <w:p w14:paraId="46170318" w14:textId="297A85AE"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week 13</w:t>
      </w:r>
      <w:r w:rsidRPr="00304146">
        <w:rPr>
          <w:rFonts w:ascii="Palatino" w:hAnsi="Palatino" w:cs="Palatino"/>
          <w:sz w:val="20"/>
          <w:szCs w:val="20"/>
        </w:rPr>
        <w:tab/>
      </w:r>
      <w:r w:rsidR="00FA28A5">
        <w:rPr>
          <w:rFonts w:ascii="Palatino" w:hAnsi="Palatino" w:cs="Palatino"/>
          <w:sz w:val="20"/>
          <w:szCs w:val="20"/>
        </w:rPr>
        <w:tab/>
      </w:r>
      <w:r w:rsidRPr="00304146">
        <w:rPr>
          <w:rFonts w:ascii="Palatino" w:hAnsi="Palatino" w:cs="Palatino"/>
          <w:sz w:val="20"/>
          <w:szCs w:val="20"/>
        </w:rPr>
        <w:t>1/12</w:t>
      </w:r>
      <w:r w:rsidRPr="00304146">
        <w:rPr>
          <w:rFonts w:ascii="Palatino" w:hAnsi="Palatino" w:cs="Palatino"/>
          <w:sz w:val="20"/>
          <w:szCs w:val="20"/>
        </w:rPr>
        <w:tab/>
      </w:r>
      <w:r w:rsidRPr="00304146">
        <w:rPr>
          <w:rFonts w:ascii="Palatino" w:hAnsi="Palatino" w:cs="Palatino"/>
          <w:sz w:val="20"/>
          <w:szCs w:val="20"/>
        </w:rPr>
        <w:tab/>
      </w:r>
      <w:bookmarkStart w:id="0" w:name="_GoBack"/>
      <w:bookmarkEnd w:id="0"/>
      <w:r w:rsidRPr="00304146">
        <w:rPr>
          <w:rFonts w:ascii="Palatino" w:hAnsi="Palatino" w:cs="Palatino"/>
          <w:sz w:val="20"/>
          <w:szCs w:val="20"/>
        </w:rPr>
        <w:t>Farr, pp. 40-85</w:t>
      </w:r>
    </w:p>
    <w:p w14:paraId="7BDE8356" w14:textId="77777777" w:rsidR="00393F46" w:rsidRPr="00304146" w:rsidRDefault="00393F46" w:rsidP="00393F46">
      <w:pPr>
        <w:widowControl w:val="0"/>
        <w:autoSpaceDE w:val="0"/>
        <w:autoSpaceDN w:val="0"/>
        <w:adjustRightInd w:val="0"/>
        <w:rPr>
          <w:rFonts w:ascii="Palatino" w:hAnsi="Palatino" w:cs="Palatino"/>
          <w:sz w:val="20"/>
          <w:szCs w:val="20"/>
        </w:rPr>
      </w:pPr>
    </w:p>
    <w:p w14:paraId="22616F5B" w14:textId="2D4C625F" w:rsidR="00393F46" w:rsidRPr="00304146" w:rsidRDefault="00DB36FC"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ab/>
      </w:r>
      <w:r w:rsidRPr="00304146">
        <w:rPr>
          <w:rFonts w:ascii="Palatino" w:hAnsi="Palatino" w:cs="Palatino"/>
          <w:sz w:val="20"/>
          <w:szCs w:val="20"/>
        </w:rPr>
        <w:tab/>
        <w:t>29</w:t>
      </w:r>
      <w:r w:rsidR="00393F46" w:rsidRPr="00304146">
        <w:rPr>
          <w:rFonts w:ascii="Palatino" w:hAnsi="Palatino" w:cs="Palatino"/>
          <w:sz w:val="20"/>
          <w:szCs w:val="20"/>
        </w:rPr>
        <w:t>/12</w:t>
      </w:r>
      <w:r w:rsidR="00393F46" w:rsidRPr="00304146">
        <w:rPr>
          <w:rFonts w:ascii="Palatino" w:hAnsi="Palatino" w:cs="Palatino"/>
          <w:sz w:val="20"/>
          <w:szCs w:val="20"/>
        </w:rPr>
        <w:tab/>
      </w:r>
      <w:r w:rsidR="00393F46" w:rsidRPr="00304146">
        <w:rPr>
          <w:rFonts w:ascii="Palatino" w:hAnsi="Palatino" w:cs="Palatino"/>
          <w:sz w:val="20"/>
          <w:szCs w:val="20"/>
        </w:rPr>
        <w:tab/>
        <w:t>Farr, pp. 86-135</w:t>
      </w:r>
    </w:p>
    <w:p w14:paraId="0EF9CC4E" w14:textId="77777777" w:rsidR="00393F46" w:rsidRPr="00304146" w:rsidRDefault="00393F46" w:rsidP="00393F46">
      <w:pPr>
        <w:widowControl w:val="0"/>
        <w:autoSpaceDE w:val="0"/>
        <w:autoSpaceDN w:val="0"/>
        <w:adjustRightInd w:val="0"/>
        <w:rPr>
          <w:rFonts w:ascii="Palatino" w:hAnsi="Palatino" w:cs="Palatino"/>
          <w:sz w:val="20"/>
          <w:szCs w:val="20"/>
        </w:rPr>
      </w:pPr>
    </w:p>
    <w:p w14:paraId="201F8270" w14:textId="0F206D66"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week 14</w:t>
      </w:r>
      <w:r w:rsidR="00DB36FC" w:rsidRPr="00304146">
        <w:rPr>
          <w:rFonts w:ascii="Palatino" w:hAnsi="Palatino" w:cs="Palatino"/>
          <w:sz w:val="20"/>
          <w:szCs w:val="20"/>
        </w:rPr>
        <w:tab/>
      </w:r>
      <w:r w:rsidR="00DB36FC" w:rsidRPr="00304146">
        <w:rPr>
          <w:rFonts w:ascii="Palatino" w:hAnsi="Palatino" w:cs="Palatino"/>
          <w:sz w:val="20"/>
          <w:szCs w:val="20"/>
        </w:rPr>
        <w:tab/>
        <w:t>1</w:t>
      </w:r>
      <w:r w:rsidRPr="00304146">
        <w:rPr>
          <w:rFonts w:ascii="Palatino" w:hAnsi="Palatino" w:cs="Palatino"/>
          <w:sz w:val="20"/>
          <w:szCs w:val="20"/>
        </w:rPr>
        <w:t>/12</w:t>
      </w:r>
      <w:r w:rsidRPr="00304146">
        <w:rPr>
          <w:rFonts w:ascii="Palatino" w:hAnsi="Palatino" w:cs="Palatino"/>
          <w:sz w:val="20"/>
          <w:szCs w:val="20"/>
        </w:rPr>
        <w:tab/>
      </w:r>
      <w:r w:rsidRPr="00304146">
        <w:rPr>
          <w:rFonts w:ascii="Palatino" w:hAnsi="Palatino" w:cs="Palatino"/>
          <w:sz w:val="20"/>
          <w:szCs w:val="20"/>
        </w:rPr>
        <w:tab/>
        <w:t>Farr, pp. 136-204</w:t>
      </w:r>
    </w:p>
    <w:p w14:paraId="73DBBBB5" w14:textId="77777777" w:rsidR="00393F46" w:rsidRPr="00304146" w:rsidRDefault="00393F46" w:rsidP="00393F46">
      <w:pPr>
        <w:widowControl w:val="0"/>
        <w:autoSpaceDE w:val="0"/>
        <w:autoSpaceDN w:val="0"/>
        <w:adjustRightInd w:val="0"/>
        <w:rPr>
          <w:rFonts w:ascii="Palatino" w:hAnsi="Palatino" w:cs="Palatino"/>
          <w:sz w:val="20"/>
          <w:szCs w:val="20"/>
        </w:rPr>
      </w:pPr>
    </w:p>
    <w:p w14:paraId="4FBCF15C" w14:textId="77777777" w:rsidR="00393F46" w:rsidRPr="00304146" w:rsidRDefault="00393F46" w:rsidP="00393F46">
      <w:pPr>
        <w:widowControl w:val="0"/>
        <w:autoSpaceDE w:val="0"/>
        <w:autoSpaceDN w:val="0"/>
        <w:adjustRightInd w:val="0"/>
        <w:ind w:left="2880"/>
        <w:rPr>
          <w:rFonts w:ascii="Palatino" w:hAnsi="Palatino" w:cs="Palatino"/>
          <w:sz w:val="20"/>
          <w:szCs w:val="20"/>
        </w:rPr>
      </w:pPr>
      <w:r w:rsidRPr="00304146">
        <w:rPr>
          <w:rFonts w:ascii="Palatino" w:hAnsi="Palatino" w:cs="Palatino"/>
          <w:b/>
          <w:bCs/>
          <w:sz w:val="20"/>
          <w:szCs w:val="20"/>
        </w:rPr>
        <w:t>paper</w:t>
      </w:r>
      <w:r w:rsidRPr="00304146">
        <w:rPr>
          <w:rFonts w:ascii="Palatino" w:hAnsi="Palatino" w:cs="Palatino"/>
          <w:sz w:val="20"/>
          <w:szCs w:val="20"/>
        </w:rPr>
        <w:t xml:space="preserve"> due</w:t>
      </w:r>
    </w:p>
    <w:p w14:paraId="1E8431C3" w14:textId="77777777" w:rsidR="00393F46" w:rsidRPr="00304146" w:rsidRDefault="00393F46" w:rsidP="00393F46">
      <w:pPr>
        <w:widowControl w:val="0"/>
        <w:autoSpaceDE w:val="0"/>
        <w:autoSpaceDN w:val="0"/>
        <w:adjustRightInd w:val="0"/>
        <w:ind w:left="2880"/>
        <w:rPr>
          <w:rFonts w:ascii="Palatino" w:hAnsi="Palatino" w:cs="Palatino"/>
          <w:sz w:val="20"/>
          <w:szCs w:val="20"/>
        </w:rPr>
      </w:pPr>
    </w:p>
    <w:p w14:paraId="5075C96D" w14:textId="77777777" w:rsidR="00393F46" w:rsidRPr="00304146" w:rsidRDefault="00393F46" w:rsidP="00393F46">
      <w:pPr>
        <w:widowControl w:val="0"/>
        <w:tabs>
          <w:tab w:val="left" w:pos="2790"/>
        </w:tabs>
        <w:autoSpaceDE w:val="0"/>
        <w:autoSpaceDN w:val="0"/>
        <w:adjustRightInd w:val="0"/>
        <w:rPr>
          <w:rFonts w:ascii="Palatino" w:hAnsi="Palatino" w:cs="Palatino"/>
          <w:sz w:val="20"/>
          <w:szCs w:val="20"/>
        </w:rPr>
      </w:pPr>
      <w:r w:rsidRPr="00304146">
        <w:rPr>
          <w:rFonts w:ascii="Palatino" w:hAnsi="Palatino" w:cs="Palatino"/>
          <w:sz w:val="20"/>
          <w:szCs w:val="20"/>
        </w:rPr>
        <w:t>Paper questions: do only one.</w:t>
      </w:r>
    </w:p>
    <w:p w14:paraId="51BD2E4B"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ab/>
      </w:r>
    </w:p>
    <w:p w14:paraId="61A5C8F6" w14:textId="77777777" w:rsidR="00393F46" w:rsidRPr="00304146" w:rsidRDefault="00393F46" w:rsidP="00393F46">
      <w:pPr>
        <w:widowControl w:val="0"/>
        <w:autoSpaceDE w:val="0"/>
        <w:autoSpaceDN w:val="0"/>
        <w:adjustRightInd w:val="0"/>
        <w:rPr>
          <w:rFonts w:ascii="Palatino" w:hAnsi="Palatino" w:cs="Palatino"/>
          <w:sz w:val="20"/>
          <w:szCs w:val="20"/>
        </w:rPr>
      </w:pPr>
      <w:r w:rsidRPr="00304146">
        <w:rPr>
          <w:rFonts w:ascii="Palatino" w:hAnsi="Palatino" w:cs="Palatino"/>
          <w:sz w:val="20"/>
          <w:szCs w:val="20"/>
        </w:rPr>
        <w:tab/>
        <w:t>The model here: a close reading of Farr’s book, using it to attach what you</w:t>
      </w:r>
    </w:p>
    <w:p w14:paraId="301B7DC7" w14:textId="77777777" w:rsidR="00393F46" w:rsidRPr="00304146" w:rsidRDefault="00393F46" w:rsidP="00393F46">
      <w:pPr>
        <w:widowControl w:val="0"/>
        <w:autoSpaceDE w:val="0"/>
        <w:autoSpaceDN w:val="0"/>
        <w:adjustRightInd w:val="0"/>
        <w:ind w:left="720"/>
        <w:rPr>
          <w:rFonts w:ascii="Palatino" w:hAnsi="Palatino" w:cs="Palatino"/>
          <w:sz w:val="20"/>
          <w:szCs w:val="20"/>
        </w:rPr>
      </w:pPr>
      <w:r w:rsidRPr="00304146">
        <w:rPr>
          <w:rFonts w:ascii="Palatino" w:hAnsi="Palatino" w:cs="Palatino"/>
          <w:sz w:val="20"/>
          <w:szCs w:val="20"/>
        </w:rPr>
        <w:t>see on its pages to what you have learned in the course. So footnotes help, both to his book and, where useful, to other readings.</w:t>
      </w:r>
    </w:p>
    <w:p w14:paraId="29B5112A" w14:textId="77777777" w:rsidR="00393F46" w:rsidRPr="00304146" w:rsidRDefault="00393F46" w:rsidP="00393F46">
      <w:pPr>
        <w:widowControl w:val="0"/>
        <w:autoSpaceDE w:val="0"/>
        <w:autoSpaceDN w:val="0"/>
        <w:adjustRightInd w:val="0"/>
        <w:ind w:left="2880"/>
        <w:rPr>
          <w:rFonts w:ascii="Palatino" w:hAnsi="Palatino" w:cs="Palatino"/>
          <w:sz w:val="20"/>
          <w:szCs w:val="20"/>
        </w:rPr>
      </w:pPr>
    </w:p>
    <w:p w14:paraId="226031E1" w14:textId="77777777" w:rsidR="00393F46" w:rsidRPr="00304146" w:rsidRDefault="00393F46" w:rsidP="00393F46">
      <w:pPr>
        <w:widowControl w:val="0"/>
        <w:autoSpaceDE w:val="0"/>
        <w:autoSpaceDN w:val="0"/>
        <w:adjustRightInd w:val="0"/>
        <w:ind w:left="720"/>
        <w:rPr>
          <w:rFonts w:ascii="Palatino" w:hAnsi="Palatino" w:cs="Palatino"/>
          <w:sz w:val="20"/>
          <w:szCs w:val="20"/>
        </w:rPr>
      </w:pPr>
      <w:r w:rsidRPr="00304146">
        <w:rPr>
          <w:rFonts w:ascii="Palatino" w:hAnsi="Palatino" w:cs="Palatino"/>
          <w:sz w:val="20"/>
          <w:szCs w:val="20"/>
        </w:rPr>
        <w:t>1. By the time we arrive in Farr’s early modern France, how much self help survives in the face of the rise of state law?</w:t>
      </w:r>
    </w:p>
    <w:p w14:paraId="5F66525D" w14:textId="77777777" w:rsidR="00393F46" w:rsidRPr="00304146" w:rsidRDefault="00393F46" w:rsidP="00393F46">
      <w:pPr>
        <w:widowControl w:val="0"/>
        <w:autoSpaceDE w:val="0"/>
        <w:autoSpaceDN w:val="0"/>
        <w:adjustRightInd w:val="0"/>
        <w:ind w:left="720"/>
        <w:rPr>
          <w:rFonts w:ascii="Palatino" w:hAnsi="Palatino" w:cs="Palatino"/>
          <w:sz w:val="20"/>
          <w:szCs w:val="20"/>
        </w:rPr>
      </w:pPr>
    </w:p>
    <w:p w14:paraId="73729A84" w14:textId="77777777" w:rsidR="00393F46" w:rsidRPr="00304146" w:rsidRDefault="00393F46" w:rsidP="00393F46">
      <w:pPr>
        <w:widowControl w:val="0"/>
        <w:autoSpaceDE w:val="0"/>
        <w:autoSpaceDN w:val="0"/>
        <w:adjustRightInd w:val="0"/>
        <w:ind w:left="720"/>
        <w:rPr>
          <w:rFonts w:ascii="Palatino" w:hAnsi="Palatino" w:cs="Palatino"/>
          <w:sz w:val="20"/>
          <w:szCs w:val="20"/>
        </w:rPr>
      </w:pPr>
      <w:r w:rsidRPr="00304146">
        <w:rPr>
          <w:rFonts w:ascii="Palatino" w:hAnsi="Palatino" w:cs="Palatino"/>
          <w:sz w:val="20"/>
          <w:szCs w:val="20"/>
        </w:rPr>
        <w:t>2. If Farr’s story bears on social control, what are its lessons?</w:t>
      </w:r>
    </w:p>
    <w:p w14:paraId="0E9EA6E7" w14:textId="77777777" w:rsidR="00393F46" w:rsidRPr="00304146" w:rsidRDefault="00393F46" w:rsidP="00393F46">
      <w:pPr>
        <w:widowControl w:val="0"/>
        <w:autoSpaceDE w:val="0"/>
        <w:autoSpaceDN w:val="0"/>
        <w:adjustRightInd w:val="0"/>
        <w:ind w:left="720"/>
        <w:rPr>
          <w:rFonts w:ascii="Palatino" w:hAnsi="Palatino" w:cs="Palatino"/>
          <w:sz w:val="20"/>
          <w:szCs w:val="20"/>
        </w:rPr>
      </w:pPr>
    </w:p>
    <w:p w14:paraId="7775A396" w14:textId="77777777" w:rsidR="00393F46" w:rsidRPr="00304146" w:rsidRDefault="00393F46" w:rsidP="00393F46">
      <w:pPr>
        <w:widowControl w:val="0"/>
        <w:autoSpaceDE w:val="0"/>
        <w:autoSpaceDN w:val="0"/>
        <w:adjustRightInd w:val="0"/>
        <w:ind w:left="720"/>
        <w:rPr>
          <w:rFonts w:ascii="Palatino" w:hAnsi="Palatino" w:cs="Palatino"/>
          <w:sz w:val="20"/>
          <w:szCs w:val="20"/>
        </w:rPr>
      </w:pPr>
      <w:r w:rsidRPr="00304146">
        <w:rPr>
          <w:rFonts w:ascii="Palatino" w:hAnsi="Palatino" w:cs="Palatino"/>
          <w:sz w:val="20"/>
          <w:szCs w:val="20"/>
        </w:rPr>
        <w:t>3. How modern, and how archaic, were the workings of justice in Farr’s story?</w:t>
      </w:r>
    </w:p>
    <w:p w14:paraId="7711B01E" w14:textId="77777777" w:rsidR="00F16067" w:rsidRPr="00304146" w:rsidRDefault="00F16067">
      <w:pPr>
        <w:rPr>
          <w:rFonts w:ascii="Palatino" w:hAnsi="Palatino"/>
          <w:sz w:val="20"/>
          <w:szCs w:val="20"/>
        </w:rPr>
      </w:pPr>
    </w:p>
    <w:sectPr w:rsidR="00F16067" w:rsidRPr="00304146" w:rsidSect="00A71185">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91A98" w14:textId="77777777" w:rsidR="003D0E80" w:rsidRDefault="003D0E80" w:rsidP="00A23A05">
      <w:r>
        <w:separator/>
      </w:r>
    </w:p>
  </w:endnote>
  <w:endnote w:type="continuationSeparator" w:id="0">
    <w:p w14:paraId="0C211A36" w14:textId="77777777" w:rsidR="003D0E80" w:rsidRDefault="003D0E80" w:rsidP="00A2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E6E33" w14:textId="77777777" w:rsidR="003D0E80" w:rsidRDefault="003D0E80" w:rsidP="00A23A05">
      <w:r>
        <w:separator/>
      </w:r>
    </w:p>
  </w:footnote>
  <w:footnote w:type="continuationSeparator" w:id="0">
    <w:p w14:paraId="615BE38B" w14:textId="77777777" w:rsidR="003D0E80" w:rsidRDefault="003D0E80" w:rsidP="00A23A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03B47" w14:textId="77777777" w:rsidR="003D0E80" w:rsidRDefault="003D0E80" w:rsidP="00A711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2F0177" w14:textId="77777777" w:rsidR="003D0E80" w:rsidRDefault="003D0E80" w:rsidP="00A23A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4EFAC" w14:textId="77777777" w:rsidR="003D0E80" w:rsidRDefault="003D0E80" w:rsidP="00A711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8A5">
      <w:rPr>
        <w:rStyle w:val="PageNumber"/>
        <w:noProof/>
      </w:rPr>
      <w:t>1</w:t>
    </w:r>
    <w:r>
      <w:rPr>
        <w:rStyle w:val="PageNumber"/>
      </w:rPr>
      <w:fldChar w:fldCharType="end"/>
    </w:r>
  </w:p>
  <w:p w14:paraId="305B8322" w14:textId="77777777" w:rsidR="003D0E80" w:rsidRDefault="003D0E80" w:rsidP="00A23A0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46"/>
    <w:rsid w:val="00046798"/>
    <w:rsid w:val="000800B3"/>
    <w:rsid w:val="0009032B"/>
    <w:rsid w:val="00153BD7"/>
    <w:rsid w:val="001B65C5"/>
    <w:rsid w:val="001C6D5C"/>
    <w:rsid w:val="0022647A"/>
    <w:rsid w:val="00304146"/>
    <w:rsid w:val="00393F46"/>
    <w:rsid w:val="003D0E80"/>
    <w:rsid w:val="004F4584"/>
    <w:rsid w:val="005454F9"/>
    <w:rsid w:val="00582A30"/>
    <w:rsid w:val="00653525"/>
    <w:rsid w:val="00723A48"/>
    <w:rsid w:val="007931C1"/>
    <w:rsid w:val="009A1548"/>
    <w:rsid w:val="00A23A05"/>
    <w:rsid w:val="00A71185"/>
    <w:rsid w:val="00AD36A7"/>
    <w:rsid w:val="00B3360A"/>
    <w:rsid w:val="00C5697F"/>
    <w:rsid w:val="00CB6592"/>
    <w:rsid w:val="00DB36FC"/>
    <w:rsid w:val="00F0037E"/>
    <w:rsid w:val="00F16067"/>
    <w:rsid w:val="00F818BA"/>
    <w:rsid w:val="00F97ECA"/>
    <w:rsid w:val="00FA2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55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A05"/>
    <w:pPr>
      <w:tabs>
        <w:tab w:val="center" w:pos="4320"/>
        <w:tab w:val="right" w:pos="8640"/>
      </w:tabs>
    </w:pPr>
  </w:style>
  <w:style w:type="character" w:customStyle="1" w:styleId="HeaderChar">
    <w:name w:val="Header Char"/>
    <w:basedOn w:val="DefaultParagraphFont"/>
    <w:link w:val="Header"/>
    <w:uiPriority w:val="99"/>
    <w:rsid w:val="00A23A05"/>
  </w:style>
  <w:style w:type="paragraph" w:styleId="Footer">
    <w:name w:val="footer"/>
    <w:basedOn w:val="Normal"/>
    <w:link w:val="FooterChar"/>
    <w:uiPriority w:val="99"/>
    <w:unhideWhenUsed/>
    <w:rsid w:val="00A23A05"/>
    <w:pPr>
      <w:tabs>
        <w:tab w:val="center" w:pos="4320"/>
        <w:tab w:val="right" w:pos="8640"/>
      </w:tabs>
    </w:pPr>
  </w:style>
  <w:style w:type="character" w:customStyle="1" w:styleId="FooterChar">
    <w:name w:val="Footer Char"/>
    <w:basedOn w:val="DefaultParagraphFont"/>
    <w:link w:val="Footer"/>
    <w:uiPriority w:val="99"/>
    <w:rsid w:val="00A23A05"/>
  </w:style>
  <w:style w:type="character" w:styleId="PageNumber">
    <w:name w:val="page number"/>
    <w:basedOn w:val="DefaultParagraphFont"/>
    <w:uiPriority w:val="99"/>
    <w:semiHidden/>
    <w:unhideWhenUsed/>
    <w:rsid w:val="00A23A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A05"/>
    <w:pPr>
      <w:tabs>
        <w:tab w:val="center" w:pos="4320"/>
        <w:tab w:val="right" w:pos="8640"/>
      </w:tabs>
    </w:pPr>
  </w:style>
  <w:style w:type="character" w:customStyle="1" w:styleId="HeaderChar">
    <w:name w:val="Header Char"/>
    <w:basedOn w:val="DefaultParagraphFont"/>
    <w:link w:val="Header"/>
    <w:uiPriority w:val="99"/>
    <w:rsid w:val="00A23A05"/>
  </w:style>
  <w:style w:type="paragraph" w:styleId="Footer">
    <w:name w:val="footer"/>
    <w:basedOn w:val="Normal"/>
    <w:link w:val="FooterChar"/>
    <w:uiPriority w:val="99"/>
    <w:unhideWhenUsed/>
    <w:rsid w:val="00A23A05"/>
    <w:pPr>
      <w:tabs>
        <w:tab w:val="center" w:pos="4320"/>
        <w:tab w:val="right" w:pos="8640"/>
      </w:tabs>
    </w:pPr>
  </w:style>
  <w:style w:type="character" w:customStyle="1" w:styleId="FooterChar">
    <w:name w:val="Footer Char"/>
    <w:basedOn w:val="DefaultParagraphFont"/>
    <w:link w:val="Footer"/>
    <w:uiPriority w:val="99"/>
    <w:rsid w:val="00A23A05"/>
  </w:style>
  <w:style w:type="character" w:styleId="PageNumber">
    <w:name w:val="page number"/>
    <w:basedOn w:val="DefaultParagraphFont"/>
    <w:uiPriority w:val="99"/>
    <w:semiHidden/>
    <w:unhideWhenUsed/>
    <w:rsid w:val="00A23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cohen@yorku.c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1619</Words>
  <Characters>8858</Characters>
  <Application>Microsoft Macintosh Word</Application>
  <DocSecurity>0</DocSecurity>
  <Lines>196</Lines>
  <Paragraphs>17</Paragraphs>
  <ScaleCrop>false</ScaleCrop>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Cohen</dc:creator>
  <cp:keywords/>
  <dc:description/>
  <cp:lastModifiedBy>Tom Cohen</cp:lastModifiedBy>
  <cp:revision>19</cp:revision>
  <dcterms:created xsi:type="dcterms:W3CDTF">2016-07-29T15:48:00Z</dcterms:created>
  <dcterms:modified xsi:type="dcterms:W3CDTF">2016-07-30T00:18:00Z</dcterms:modified>
</cp:coreProperties>
</file>